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593B02A" w14:textId="77777777" w:rsidR="009F239B" w:rsidRPr="00C264E1" w:rsidRDefault="009F239B" w:rsidP="00600B1C">
      <w:pPr>
        <w:framePr w:w="2880" w:h="2880" w:hRule="exact" w:hSpace="187" w:wrap="around" w:vAnchor="page" w:hAnchor="page" w:x="8641" w:y="721"/>
        <w:pBdr>
          <w:top w:val="single" w:sz="6" w:space="1" w:color="C0C0C0"/>
          <w:left w:val="single" w:sz="6" w:space="1" w:color="C0C0C0"/>
          <w:bottom w:val="single" w:sz="6" w:space="1" w:color="C0C0C0"/>
          <w:right w:val="single" w:sz="6" w:space="1" w:color="C0C0C0"/>
        </w:pBdr>
        <w:spacing w:line="276" w:lineRule="auto"/>
        <w:jc w:val="center"/>
        <w:rPr>
          <w:b/>
          <w:color w:val="C0C0C0"/>
        </w:rPr>
      </w:pPr>
    </w:p>
    <w:p w14:paraId="7DDA1877" w14:textId="0FD82D1C" w:rsidR="009F239B" w:rsidRPr="00C264E1" w:rsidRDefault="009F239B" w:rsidP="00600B1C">
      <w:pPr>
        <w:framePr w:w="2880" w:h="2880" w:hRule="exact" w:hSpace="187" w:wrap="around" w:vAnchor="page" w:hAnchor="page" w:x="8641" w:y="721"/>
        <w:pBdr>
          <w:top w:val="single" w:sz="6" w:space="1" w:color="C0C0C0"/>
          <w:left w:val="single" w:sz="6" w:space="1" w:color="C0C0C0"/>
          <w:bottom w:val="single" w:sz="6" w:space="1" w:color="C0C0C0"/>
          <w:right w:val="single" w:sz="6" w:space="1" w:color="C0C0C0"/>
        </w:pBdr>
        <w:spacing w:line="276" w:lineRule="auto"/>
        <w:jc w:val="center"/>
        <w:rPr>
          <w:b/>
          <w:color w:val="C0C0C0"/>
        </w:rPr>
      </w:pPr>
    </w:p>
    <w:p w14:paraId="301EEAAA" w14:textId="738A6144" w:rsidR="006B26FA" w:rsidRPr="00C264E1" w:rsidRDefault="006B26FA" w:rsidP="00600B1C">
      <w:pPr>
        <w:framePr w:w="2880" w:h="2880" w:hRule="exact" w:hSpace="187" w:wrap="around" w:vAnchor="page" w:hAnchor="page" w:x="8641" w:y="721"/>
        <w:pBdr>
          <w:top w:val="single" w:sz="6" w:space="1" w:color="C0C0C0"/>
          <w:left w:val="single" w:sz="6" w:space="1" w:color="C0C0C0"/>
          <w:bottom w:val="single" w:sz="6" w:space="1" w:color="C0C0C0"/>
          <w:right w:val="single" w:sz="6" w:space="1" w:color="C0C0C0"/>
        </w:pBdr>
        <w:spacing w:line="276" w:lineRule="auto"/>
        <w:jc w:val="center"/>
        <w:rPr>
          <w:b/>
          <w:color w:val="C0C0C0"/>
        </w:rPr>
      </w:pPr>
    </w:p>
    <w:p w14:paraId="32E98BEF" w14:textId="77777777" w:rsidR="009F239B" w:rsidRPr="00C264E1" w:rsidRDefault="009F239B" w:rsidP="00600B1C">
      <w:pPr>
        <w:framePr w:w="2880" w:h="2880" w:hRule="exact" w:hSpace="187" w:wrap="around" w:vAnchor="page" w:hAnchor="page" w:x="8641" w:y="721"/>
        <w:pBdr>
          <w:top w:val="single" w:sz="6" w:space="1" w:color="C0C0C0"/>
          <w:left w:val="single" w:sz="6" w:space="1" w:color="C0C0C0"/>
          <w:bottom w:val="single" w:sz="6" w:space="1" w:color="C0C0C0"/>
          <w:right w:val="single" w:sz="6" w:space="1" w:color="C0C0C0"/>
        </w:pBdr>
        <w:spacing w:line="276" w:lineRule="auto"/>
        <w:jc w:val="center"/>
        <w:rPr>
          <w:noProof/>
          <w:color w:val="C0C0C0"/>
        </w:rPr>
      </w:pPr>
    </w:p>
    <w:p w14:paraId="44AA2FA8" w14:textId="77777777" w:rsidR="009F239B" w:rsidRPr="00C264E1" w:rsidRDefault="009F239B" w:rsidP="00600B1C">
      <w:pPr>
        <w:framePr w:w="2880" w:h="2880" w:hRule="exact" w:hSpace="187" w:wrap="around" w:vAnchor="page" w:hAnchor="page" w:x="8641" w:y="721"/>
        <w:pBdr>
          <w:top w:val="single" w:sz="6" w:space="1" w:color="C0C0C0"/>
          <w:left w:val="single" w:sz="6" w:space="1" w:color="C0C0C0"/>
          <w:bottom w:val="single" w:sz="6" w:space="1" w:color="C0C0C0"/>
          <w:right w:val="single" w:sz="6" w:space="1" w:color="C0C0C0"/>
        </w:pBdr>
        <w:spacing w:line="276" w:lineRule="auto"/>
        <w:jc w:val="center"/>
        <w:rPr>
          <w:noProof/>
          <w:color w:val="C0C0C0"/>
        </w:rPr>
      </w:pPr>
    </w:p>
    <w:p w14:paraId="4FF32615" w14:textId="77777777" w:rsidR="009F239B" w:rsidRPr="00C264E1" w:rsidRDefault="009F239B" w:rsidP="00600B1C">
      <w:pPr>
        <w:framePr w:w="2880" w:h="2880" w:hRule="exact" w:hSpace="187" w:wrap="around" w:vAnchor="page" w:hAnchor="page" w:x="8641" w:y="721"/>
        <w:pBdr>
          <w:top w:val="single" w:sz="6" w:space="1" w:color="C0C0C0"/>
          <w:left w:val="single" w:sz="6" w:space="1" w:color="C0C0C0"/>
          <w:bottom w:val="single" w:sz="6" w:space="1" w:color="C0C0C0"/>
          <w:right w:val="single" w:sz="6" w:space="1" w:color="C0C0C0"/>
        </w:pBdr>
        <w:spacing w:line="276" w:lineRule="auto"/>
        <w:jc w:val="center"/>
        <w:rPr>
          <w:noProof/>
          <w:color w:val="C0C0C0"/>
        </w:rPr>
      </w:pPr>
    </w:p>
    <w:p w14:paraId="3E08DC9B" w14:textId="77777777" w:rsidR="009F239B" w:rsidRPr="00C264E1" w:rsidRDefault="009F239B" w:rsidP="00600B1C">
      <w:pPr>
        <w:framePr w:w="2880" w:h="2880" w:hRule="exact" w:hSpace="187" w:wrap="around" w:vAnchor="page" w:hAnchor="page" w:x="8641" w:y="721"/>
        <w:pBdr>
          <w:top w:val="single" w:sz="6" w:space="1" w:color="C0C0C0"/>
          <w:left w:val="single" w:sz="6" w:space="1" w:color="C0C0C0"/>
          <w:bottom w:val="single" w:sz="6" w:space="1" w:color="C0C0C0"/>
          <w:right w:val="single" w:sz="6" w:space="1" w:color="C0C0C0"/>
        </w:pBdr>
        <w:spacing w:line="276" w:lineRule="auto"/>
        <w:jc w:val="center"/>
        <w:rPr>
          <w:noProof/>
          <w:color w:val="C0C0C0"/>
        </w:rPr>
      </w:pPr>
    </w:p>
    <w:p w14:paraId="7503EC24" w14:textId="77777777" w:rsidR="009F239B" w:rsidRPr="00C264E1" w:rsidRDefault="009F239B" w:rsidP="00600B1C">
      <w:pPr>
        <w:framePr w:w="2880" w:h="2880" w:hRule="exact" w:hSpace="187" w:wrap="around" w:vAnchor="page" w:hAnchor="page" w:x="8641" w:y="721"/>
        <w:pBdr>
          <w:top w:val="single" w:sz="6" w:space="1" w:color="C0C0C0"/>
          <w:left w:val="single" w:sz="6" w:space="1" w:color="C0C0C0"/>
          <w:bottom w:val="single" w:sz="6" w:space="1" w:color="C0C0C0"/>
          <w:right w:val="single" w:sz="6" w:space="1" w:color="C0C0C0"/>
        </w:pBdr>
        <w:spacing w:line="276" w:lineRule="auto"/>
        <w:jc w:val="center"/>
        <w:rPr>
          <w:noProof/>
          <w:color w:val="C0C0C0"/>
        </w:rPr>
      </w:pPr>
      <w:r w:rsidRPr="00C264E1">
        <w:rPr>
          <w:noProof/>
          <w:color w:val="C0C0C0"/>
        </w:rPr>
        <w:t>For Clerk’s Use Only</w:t>
      </w:r>
    </w:p>
    <w:p w14:paraId="32870602" w14:textId="06323B8E" w:rsidR="00A11228" w:rsidRPr="00557858" w:rsidRDefault="00A11228" w:rsidP="00600B1C">
      <w:pPr>
        <w:spacing w:line="276" w:lineRule="auto"/>
        <w:rPr>
          <w:bCs/>
          <w:u w:val="single"/>
        </w:rPr>
      </w:pPr>
      <w:bookmarkStart w:id="0" w:name="_Hlk94683631"/>
      <w:r w:rsidRPr="00557858">
        <w:rPr>
          <w:bCs/>
        </w:rPr>
        <w:t>Person Filing:</w:t>
      </w:r>
      <w:r w:rsidR="009F78E9" w:rsidRPr="00557858">
        <w:rPr>
          <w:bCs/>
        </w:rPr>
        <w:t xml:space="preserve"> </w:t>
      </w:r>
      <w:r w:rsidR="009F78E9" w:rsidRPr="00557858">
        <w:rPr>
          <w:bCs/>
          <w:u w:val="single"/>
        </w:rPr>
        <w:tab/>
      </w:r>
      <w:r w:rsidR="009F78E9" w:rsidRPr="00557858">
        <w:rPr>
          <w:bCs/>
          <w:u w:val="single"/>
        </w:rPr>
        <w:tab/>
      </w:r>
      <w:r w:rsidR="009F78E9" w:rsidRPr="00557858">
        <w:rPr>
          <w:bCs/>
          <w:u w:val="single"/>
        </w:rPr>
        <w:tab/>
      </w:r>
      <w:r w:rsidR="009F78E9" w:rsidRPr="00557858">
        <w:rPr>
          <w:bCs/>
          <w:u w:val="single"/>
        </w:rPr>
        <w:tab/>
      </w:r>
      <w:r w:rsidR="009F78E9" w:rsidRPr="00557858">
        <w:rPr>
          <w:bCs/>
          <w:u w:val="single"/>
        </w:rPr>
        <w:tab/>
      </w:r>
      <w:r w:rsidR="004C2E31">
        <w:rPr>
          <w:bCs/>
          <w:u w:val="single"/>
        </w:rPr>
        <w:tab/>
      </w:r>
      <w:r w:rsidR="004C2E31">
        <w:rPr>
          <w:bCs/>
          <w:u w:val="single"/>
        </w:rPr>
        <w:tab/>
      </w:r>
      <w:r w:rsidR="004C2E31">
        <w:rPr>
          <w:bCs/>
          <w:u w:val="single"/>
        </w:rPr>
        <w:tab/>
      </w:r>
    </w:p>
    <w:p w14:paraId="00FE47FB" w14:textId="7786920E" w:rsidR="00A11228" w:rsidRPr="00557858" w:rsidRDefault="00A11228" w:rsidP="00600B1C">
      <w:pPr>
        <w:spacing w:line="276" w:lineRule="auto"/>
        <w:rPr>
          <w:bCs/>
          <w:u w:val="single"/>
        </w:rPr>
      </w:pPr>
      <w:r w:rsidRPr="00557858">
        <w:rPr>
          <w:bCs/>
        </w:rPr>
        <w:t>Address</w:t>
      </w:r>
      <w:r w:rsidR="004C2E31">
        <w:rPr>
          <w:bCs/>
        </w:rPr>
        <w:t xml:space="preserve"> (if not protected)</w:t>
      </w:r>
      <w:r w:rsidRPr="00557858">
        <w:rPr>
          <w:bCs/>
        </w:rPr>
        <w:t>:</w:t>
      </w:r>
      <w:r w:rsidR="009F78E9" w:rsidRPr="00557858">
        <w:rPr>
          <w:bCs/>
        </w:rPr>
        <w:t xml:space="preserve"> </w:t>
      </w:r>
      <w:r w:rsidR="009F78E9" w:rsidRPr="00557858">
        <w:rPr>
          <w:bCs/>
          <w:u w:val="single"/>
        </w:rPr>
        <w:tab/>
      </w:r>
      <w:r w:rsidR="009F78E9" w:rsidRPr="00557858">
        <w:rPr>
          <w:bCs/>
          <w:u w:val="single"/>
        </w:rPr>
        <w:tab/>
      </w:r>
      <w:r w:rsidR="009F78E9" w:rsidRPr="00557858">
        <w:rPr>
          <w:bCs/>
          <w:u w:val="single"/>
        </w:rPr>
        <w:tab/>
      </w:r>
      <w:r w:rsidR="009F78E9" w:rsidRPr="00557858">
        <w:rPr>
          <w:bCs/>
          <w:u w:val="single"/>
        </w:rPr>
        <w:tab/>
      </w:r>
      <w:r w:rsidR="009F78E9" w:rsidRPr="00557858">
        <w:rPr>
          <w:bCs/>
          <w:u w:val="single"/>
        </w:rPr>
        <w:tab/>
      </w:r>
      <w:r w:rsidR="009F78E9" w:rsidRPr="00557858">
        <w:rPr>
          <w:bCs/>
          <w:u w:val="single"/>
        </w:rPr>
        <w:tab/>
      </w:r>
    </w:p>
    <w:p w14:paraId="361C2613" w14:textId="5ADBC24A" w:rsidR="00013A45" w:rsidRPr="00557858" w:rsidRDefault="00A11228" w:rsidP="00600B1C">
      <w:pPr>
        <w:spacing w:line="276" w:lineRule="auto"/>
        <w:rPr>
          <w:bCs/>
          <w:u w:val="single"/>
        </w:rPr>
      </w:pPr>
      <w:r w:rsidRPr="00557858">
        <w:rPr>
          <w:bCs/>
        </w:rPr>
        <w:t>City, State, Zip Code:</w:t>
      </w:r>
      <w:r w:rsidR="009F78E9" w:rsidRPr="00557858">
        <w:rPr>
          <w:bCs/>
        </w:rPr>
        <w:t xml:space="preserve"> </w:t>
      </w:r>
      <w:r w:rsidR="009F78E9" w:rsidRPr="00557858">
        <w:rPr>
          <w:bCs/>
          <w:u w:val="single"/>
        </w:rPr>
        <w:tab/>
      </w:r>
      <w:r w:rsidR="009F78E9" w:rsidRPr="00557858">
        <w:rPr>
          <w:bCs/>
          <w:u w:val="single"/>
        </w:rPr>
        <w:tab/>
      </w:r>
      <w:r w:rsidR="009F78E9" w:rsidRPr="00557858">
        <w:rPr>
          <w:bCs/>
          <w:u w:val="single"/>
        </w:rPr>
        <w:tab/>
      </w:r>
      <w:r w:rsidR="009F78E9" w:rsidRPr="00557858">
        <w:rPr>
          <w:bCs/>
          <w:u w:val="single"/>
        </w:rPr>
        <w:tab/>
      </w:r>
      <w:r w:rsidR="009F78E9" w:rsidRPr="00557858">
        <w:rPr>
          <w:bCs/>
          <w:u w:val="single"/>
        </w:rPr>
        <w:tab/>
      </w:r>
      <w:r w:rsidR="009F78E9" w:rsidRPr="00557858">
        <w:rPr>
          <w:bCs/>
          <w:u w:val="single"/>
        </w:rPr>
        <w:tab/>
      </w:r>
      <w:r w:rsidR="00557858">
        <w:rPr>
          <w:bCs/>
          <w:u w:val="single"/>
        </w:rPr>
        <w:tab/>
      </w:r>
    </w:p>
    <w:p w14:paraId="70ED8217" w14:textId="6949B2F2" w:rsidR="00013A45" w:rsidRPr="00557858" w:rsidRDefault="00A11228" w:rsidP="00600B1C">
      <w:pPr>
        <w:spacing w:line="276" w:lineRule="auto"/>
        <w:rPr>
          <w:bCs/>
          <w:u w:val="single"/>
        </w:rPr>
      </w:pPr>
      <w:r w:rsidRPr="00557858">
        <w:rPr>
          <w:bCs/>
        </w:rPr>
        <w:t>Telephon</w:t>
      </w:r>
      <w:r w:rsidR="004C2E31">
        <w:rPr>
          <w:bCs/>
        </w:rPr>
        <w:t>e</w:t>
      </w:r>
      <w:r w:rsidRPr="00557858">
        <w:rPr>
          <w:bCs/>
        </w:rPr>
        <w:t>:</w:t>
      </w:r>
      <w:r w:rsidR="00013A45" w:rsidRPr="00557858">
        <w:rPr>
          <w:bCs/>
        </w:rPr>
        <w:t xml:space="preserve"> </w:t>
      </w:r>
      <w:r w:rsidR="009F78E9" w:rsidRPr="00557858">
        <w:rPr>
          <w:bCs/>
          <w:u w:val="single"/>
        </w:rPr>
        <w:tab/>
      </w:r>
      <w:r w:rsidR="009F78E9" w:rsidRPr="00557858">
        <w:rPr>
          <w:bCs/>
          <w:u w:val="single"/>
        </w:rPr>
        <w:tab/>
      </w:r>
      <w:r w:rsidR="009F78E9" w:rsidRPr="00557858">
        <w:rPr>
          <w:bCs/>
          <w:u w:val="single"/>
        </w:rPr>
        <w:tab/>
      </w:r>
      <w:r w:rsidR="009F78E9" w:rsidRPr="00557858">
        <w:rPr>
          <w:bCs/>
          <w:u w:val="single"/>
        </w:rPr>
        <w:tab/>
      </w:r>
      <w:r w:rsidR="009F78E9" w:rsidRPr="00557858">
        <w:rPr>
          <w:bCs/>
          <w:u w:val="single"/>
        </w:rPr>
        <w:tab/>
      </w:r>
      <w:r w:rsidR="009F78E9" w:rsidRPr="00557858">
        <w:rPr>
          <w:bCs/>
          <w:u w:val="single"/>
        </w:rPr>
        <w:tab/>
      </w:r>
      <w:r w:rsidR="009F78E9" w:rsidRPr="00557858">
        <w:rPr>
          <w:bCs/>
          <w:u w:val="single"/>
        </w:rPr>
        <w:tab/>
      </w:r>
      <w:r w:rsidR="004C2E31">
        <w:rPr>
          <w:bCs/>
          <w:u w:val="single"/>
        </w:rPr>
        <w:tab/>
      </w:r>
    </w:p>
    <w:p w14:paraId="2BA699F9" w14:textId="580573EA" w:rsidR="004C2E31" w:rsidRPr="004C2E31" w:rsidRDefault="004C2E31" w:rsidP="00600B1C">
      <w:pPr>
        <w:spacing w:line="276" w:lineRule="auto"/>
        <w:rPr>
          <w:bCs/>
          <w:u w:val="single"/>
        </w:rPr>
      </w:pPr>
      <w:r>
        <w:rPr>
          <w:bCs/>
        </w:rPr>
        <w:t xml:space="preserve">Email Address: </w:t>
      </w:r>
      <w:r>
        <w:rPr>
          <w:bCs/>
          <w:u w:val="single"/>
        </w:rPr>
        <w:tab/>
      </w:r>
      <w:r>
        <w:rPr>
          <w:bCs/>
          <w:u w:val="single"/>
        </w:rPr>
        <w:tab/>
      </w:r>
      <w:r>
        <w:rPr>
          <w:bCs/>
          <w:u w:val="single"/>
        </w:rPr>
        <w:tab/>
      </w:r>
      <w:r>
        <w:rPr>
          <w:bCs/>
          <w:u w:val="single"/>
        </w:rPr>
        <w:tab/>
      </w:r>
      <w:r>
        <w:rPr>
          <w:bCs/>
          <w:u w:val="single"/>
        </w:rPr>
        <w:tab/>
      </w:r>
      <w:r>
        <w:rPr>
          <w:bCs/>
          <w:u w:val="single"/>
        </w:rPr>
        <w:tab/>
      </w:r>
      <w:r>
        <w:rPr>
          <w:bCs/>
          <w:u w:val="single"/>
        </w:rPr>
        <w:tab/>
      </w:r>
    </w:p>
    <w:p w14:paraId="3F74FC1A" w14:textId="330DEDEE" w:rsidR="00A11228" w:rsidRPr="00557858" w:rsidRDefault="00A11228" w:rsidP="00600B1C">
      <w:pPr>
        <w:tabs>
          <w:tab w:val="left" w:pos="6390"/>
        </w:tabs>
        <w:spacing w:line="276" w:lineRule="auto"/>
        <w:rPr>
          <w:bCs/>
          <w:u w:val="single"/>
        </w:rPr>
      </w:pPr>
      <w:r w:rsidRPr="00557858">
        <w:rPr>
          <w:bCs/>
        </w:rPr>
        <w:t>Representing</w:t>
      </w:r>
      <w:r w:rsidR="00DF5721" w:rsidRPr="00557858">
        <w:rPr>
          <w:bCs/>
        </w:rPr>
        <w:t xml:space="preserve"> [  ] S</w:t>
      </w:r>
      <w:r w:rsidRPr="00557858">
        <w:rPr>
          <w:bCs/>
        </w:rPr>
        <w:t>elf or</w:t>
      </w:r>
      <w:r w:rsidR="00DF5721" w:rsidRPr="00557858">
        <w:rPr>
          <w:bCs/>
        </w:rPr>
        <w:t xml:space="preserve"> [  ] </w:t>
      </w:r>
      <w:r w:rsidR="004C2E31">
        <w:rPr>
          <w:bCs/>
        </w:rPr>
        <w:t>Lawyer</w:t>
      </w:r>
      <w:r w:rsidRPr="00557858">
        <w:rPr>
          <w:bCs/>
        </w:rPr>
        <w:t xml:space="preserve"> for:</w:t>
      </w:r>
      <w:r w:rsidR="00013A45" w:rsidRPr="00557858">
        <w:rPr>
          <w:bCs/>
        </w:rPr>
        <w:t xml:space="preserve"> </w:t>
      </w:r>
      <w:r w:rsidR="009F78E9" w:rsidRPr="00557858">
        <w:rPr>
          <w:bCs/>
          <w:u w:val="single"/>
        </w:rPr>
        <w:tab/>
      </w:r>
      <w:r w:rsidR="00396E86" w:rsidRPr="00557858">
        <w:rPr>
          <w:bCs/>
          <w:u w:val="single"/>
        </w:rPr>
        <w:tab/>
      </w:r>
    </w:p>
    <w:p w14:paraId="71D2FB60" w14:textId="3407668A" w:rsidR="004C2E31" w:rsidRPr="00557858" w:rsidRDefault="004C2E31" w:rsidP="00600B1C">
      <w:pPr>
        <w:spacing w:line="276" w:lineRule="auto"/>
        <w:rPr>
          <w:bCs/>
          <w:u w:val="single"/>
        </w:rPr>
      </w:pPr>
      <w:r>
        <w:rPr>
          <w:bCs/>
        </w:rPr>
        <w:t>Lawyer</w:t>
      </w:r>
      <w:r w:rsidRPr="00557858">
        <w:rPr>
          <w:bCs/>
        </w:rPr>
        <w:t xml:space="preserve"> Bar Number: </w:t>
      </w:r>
      <w:r w:rsidRPr="00557858">
        <w:rPr>
          <w:bCs/>
          <w:u w:val="single"/>
        </w:rPr>
        <w:tab/>
      </w:r>
      <w:r w:rsidRPr="00557858">
        <w:rPr>
          <w:bCs/>
          <w:u w:val="single"/>
        </w:rPr>
        <w:tab/>
      </w:r>
      <w:r w:rsidRPr="00557858">
        <w:rPr>
          <w:bCs/>
          <w:u w:val="single"/>
        </w:rPr>
        <w:tab/>
      </w:r>
      <w:r w:rsidRPr="00557858">
        <w:rPr>
          <w:bCs/>
          <w:u w:val="single"/>
        </w:rPr>
        <w:tab/>
      </w:r>
      <w:r>
        <w:rPr>
          <w:bCs/>
          <w:u w:val="single"/>
        </w:rPr>
        <w:tab/>
      </w:r>
      <w:r>
        <w:rPr>
          <w:bCs/>
          <w:u w:val="single"/>
        </w:rPr>
        <w:tab/>
      </w:r>
      <w:r>
        <w:rPr>
          <w:bCs/>
          <w:u w:val="single"/>
        </w:rPr>
        <w:tab/>
      </w:r>
    </w:p>
    <w:p w14:paraId="4602874A" w14:textId="75F8E138" w:rsidR="004C2E31" w:rsidRPr="00557858" w:rsidRDefault="004C2E31" w:rsidP="00600B1C">
      <w:pPr>
        <w:spacing w:line="276" w:lineRule="auto"/>
        <w:rPr>
          <w:bCs/>
          <w:u w:val="single"/>
        </w:rPr>
      </w:pPr>
      <w:r w:rsidRPr="00557858">
        <w:rPr>
          <w:bCs/>
        </w:rPr>
        <w:t xml:space="preserve">Licensed Fiduciary Number: </w:t>
      </w:r>
      <w:r w:rsidRPr="00557858">
        <w:rPr>
          <w:bCs/>
          <w:u w:val="single"/>
        </w:rPr>
        <w:tab/>
      </w:r>
      <w:r w:rsidRPr="00557858">
        <w:rPr>
          <w:bCs/>
          <w:u w:val="single"/>
        </w:rPr>
        <w:tab/>
      </w:r>
      <w:r w:rsidRPr="00557858">
        <w:rPr>
          <w:bCs/>
          <w:u w:val="single"/>
        </w:rPr>
        <w:tab/>
      </w:r>
      <w:r>
        <w:rPr>
          <w:bCs/>
          <w:u w:val="single"/>
        </w:rPr>
        <w:tab/>
      </w:r>
      <w:r>
        <w:rPr>
          <w:bCs/>
          <w:u w:val="single"/>
        </w:rPr>
        <w:tab/>
      </w:r>
      <w:r>
        <w:rPr>
          <w:bCs/>
          <w:u w:val="single"/>
        </w:rPr>
        <w:tab/>
      </w:r>
    </w:p>
    <w:p w14:paraId="05F85960" w14:textId="77777777" w:rsidR="009F78E9" w:rsidRPr="00C264E1" w:rsidRDefault="009F78E9" w:rsidP="00600B1C">
      <w:pPr>
        <w:pStyle w:val="Pleading-Caption-CourtTitle"/>
        <w:spacing w:line="276" w:lineRule="auto"/>
        <w:ind w:right="-2790"/>
        <w:jc w:val="left"/>
        <w:rPr>
          <w:sz w:val="24"/>
          <w:szCs w:val="24"/>
        </w:rPr>
      </w:pPr>
    </w:p>
    <w:p w14:paraId="250D84C2" w14:textId="77777777" w:rsidR="00BA199D" w:rsidRDefault="00BA199D" w:rsidP="00600B1C">
      <w:pPr>
        <w:pStyle w:val="Pleading-Caption-CourtTitle"/>
        <w:spacing w:line="276" w:lineRule="auto"/>
        <w:rPr>
          <w:b/>
          <w:sz w:val="28"/>
          <w:szCs w:val="28"/>
        </w:rPr>
      </w:pPr>
    </w:p>
    <w:p w14:paraId="698951A2" w14:textId="4F4855B9" w:rsidR="00A11228" w:rsidRPr="00557858" w:rsidRDefault="00A11228" w:rsidP="00600B1C">
      <w:pPr>
        <w:pStyle w:val="Pleading-Caption-CourtTitle"/>
        <w:spacing w:line="276" w:lineRule="auto"/>
        <w:rPr>
          <w:b/>
          <w:sz w:val="28"/>
          <w:szCs w:val="28"/>
        </w:rPr>
      </w:pPr>
      <w:r w:rsidRPr="00557858">
        <w:rPr>
          <w:b/>
          <w:sz w:val="28"/>
          <w:szCs w:val="28"/>
        </w:rPr>
        <w:t>IN THE SUPERIOR COURT OF THE STATE OF ARIZONA</w:t>
      </w:r>
    </w:p>
    <w:p w14:paraId="540DA225" w14:textId="3C22A501" w:rsidR="00A11228" w:rsidRDefault="00A11228" w:rsidP="00600B1C">
      <w:pPr>
        <w:pStyle w:val="Pleading-Caption-CourtTitle"/>
        <w:spacing w:after="240" w:line="276" w:lineRule="auto"/>
        <w:rPr>
          <w:sz w:val="28"/>
          <w:szCs w:val="28"/>
        </w:rPr>
      </w:pPr>
      <w:r w:rsidRPr="00557858">
        <w:rPr>
          <w:b/>
          <w:sz w:val="28"/>
          <w:szCs w:val="28"/>
        </w:rPr>
        <w:t xml:space="preserve">IN AND FOR THE COUNTY OF </w:t>
      </w:r>
      <w:r w:rsidR="00CF0D9C" w:rsidRPr="00557858">
        <w:rPr>
          <w:sz w:val="28"/>
          <w:szCs w:val="28"/>
          <w:u w:val="single"/>
        </w:rPr>
        <w:tab/>
      </w:r>
      <w:r w:rsidR="00CF0D9C" w:rsidRPr="00557858">
        <w:rPr>
          <w:sz w:val="28"/>
          <w:szCs w:val="28"/>
          <w:u w:val="single"/>
        </w:rPr>
        <w:tab/>
      </w:r>
      <w:r w:rsidR="00CF0D9C" w:rsidRPr="00557858">
        <w:rPr>
          <w:sz w:val="28"/>
          <w:szCs w:val="28"/>
          <w:u w:val="single"/>
        </w:rPr>
        <w:tab/>
      </w:r>
      <w:r w:rsidR="00CF0D9C" w:rsidRPr="00557858">
        <w:rPr>
          <w:sz w:val="28"/>
          <w:szCs w:val="28"/>
          <w:u w:val="single"/>
        </w:rPr>
        <w:tab/>
      </w:r>
      <w:r w:rsidR="004C2E31">
        <w:rPr>
          <w:sz w:val="28"/>
          <w:szCs w:val="28"/>
          <w:u w:val="single"/>
        </w:rPr>
        <w:tab/>
      </w:r>
      <w:r w:rsidR="004C2E31">
        <w:rPr>
          <w:sz w:val="28"/>
          <w:szCs w:val="28"/>
          <w:u w:val="single"/>
        </w:rPr>
        <w:tab/>
      </w:r>
    </w:p>
    <w:bookmarkEnd w:id="0"/>
    <w:p w14:paraId="1820EB10" w14:textId="77777777" w:rsidR="004C2E31" w:rsidRPr="004C2E31" w:rsidRDefault="004C2E31" w:rsidP="00600B1C">
      <w:pPr>
        <w:pStyle w:val="Pleading-Caption-CourtTitle"/>
        <w:spacing w:line="276" w:lineRule="auto"/>
        <w:rPr>
          <w:sz w:val="28"/>
          <w:szCs w:val="28"/>
        </w:rPr>
      </w:pPr>
    </w:p>
    <w:tbl>
      <w:tblPr>
        <w:tblStyle w:val="TableGrid"/>
        <w:tblW w:w="1008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20"/>
        <w:gridCol w:w="1440"/>
        <w:gridCol w:w="4320"/>
      </w:tblGrid>
      <w:tr w:rsidR="00557858" w14:paraId="650D68CE" w14:textId="77777777" w:rsidTr="00557858">
        <w:trPr>
          <w:trHeight w:val="1583"/>
        </w:trPr>
        <w:tc>
          <w:tcPr>
            <w:tcW w:w="4320" w:type="dxa"/>
          </w:tcPr>
          <w:p w14:paraId="585DB27F" w14:textId="77777777" w:rsidR="00557858" w:rsidRDefault="00557858" w:rsidP="00600B1C">
            <w:pPr>
              <w:widowControl w:val="0"/>
              <w:tabs>
                <w:tab w:val="left" w:pos="5040"/>
                <w:tab w:val="left" w:pos="10080"/>
              </w:tabs>
              <w:autoSpaceDE w:val="0"/>
              <w:autoSpaceDN w:val="0"/>
              <w:adjustRightInd w:val="0"/>
              <w:spacing w:line="276" w:lineRule="auto"/>
              <w:jc w:val="both"/>
              <w:rPr>
                <w:rFonts w:eastAsiaTheme="minorEastAsia"/>
                <w:color w:val="000000"/>
              </w:rPr>
            </w:pPr>
            <w:r w:rsidRPr="00922A8C">
              <w:rPr>
                <w:rFonts w:eastAsiaTheme="minorEastAsia"/>
                <w:color w:val="000000"/>
              </w:rPr>
              <w:t xml:space="preserve">In the Matter of the </w:t>
            </w:r>
            <w:r>
              <w:rPr>
                <w:rFonts w:eastAsiaTheme="minorEastAsia"/>
                <w:color w:val="000000"/>
              </w:rPr>
              <w:t>Estate</w:t>
            </w:r>
            <w:r w:rsidRPr="00922A8C">
              <w:rPr>
                <w:rFonts w:eastAsiaTheme="minorEastAsia"/>
                <w:color w:val="000000"/>
              </w:rPr>
              <w:t xml:space="preserve"> of</w:t>
            </w:r>
          </w:p>
          <w:p w14:paraId="2C60BA98" w14:textId="77777777" w:rsidR="004C2E31" w:rsidRDefault="004C2E31" w:rsidP="00600B1C">
            <w:pPr>
              <w:widowControl w:val="0"/>
              <w:tabs>
                <w:tab w:val="left" w:pos="3991"/>
                <w:tab w:val="left" w:pos="4110"/>
                <w:tab w:val="left" w:pos="5040"/>
              </w:tabs>
              <w:autoSpaceDE w:val="0"/>
              <w:autoSpaceDN w:val="0"/>
              <w:adjustRightInd w:val="0"/>
              <w:spacing w:line="276" w:lineRule="auto"/>
              <w:rPr>
                <w:bCs/>
                <w:u w:val="single"/>
              </w:rPr>
            </w:pPr>
          </w:p>
          <w:p w14:paraId="4322D20F" w14:textId="77777777" w:rsidR="004C2E31" w:rsidRDefault="004C2E31" w:rsidP="00600B1C">
            <w:pPr>
              <w:widowControl w:val="0"/>
              <w:tabs>
                <w:tab w:val="left" w:pos="3991"/>
                <w:tab w:val="left" w:pos="4110"/>
                <w:tab w:val="left" w:pos="5040"/>
              </w:tabs>
              <w:autoSpaceDE w:val="0"/>
              <w:autoSpaceDN w:val="0"/>
              <w:adjustRightInd w:val="0"/>
              <w:spacing w:line="276" w:lineRule="auto"/>
              <w:rPr>
                <w:bCs/>
                <w:u w:val="single"/>
              </w:rPr>
            </w:pPr>
          </w:p>
          <w:p w14:paraId="1D9591BF" w14:textId="15E3117E" w:rsidR="00557858" w:rsidRDefault="00557858" w:rsidP="00600B1C">
            <w:pPr>
              <w:widowControl w:val="0"/>
              <w:tabs>
                <w:tab w:val="left" w:pos="3991"/>
                <w:tab w:val="left" w:pos="4110"/>
                <w:tab w:val="left" w:pos="5040"/>
              </w:tabs>
              <w:autoSpaceDE w:val="0"/>
              <w:autoSpaceDN w:val="0"/>
              <w:adjustRightInd w:val="0"/>
              <w:spacing w:line="276" w:lineRule="auto"/>
              <w:rPr>
                <w:bCs/>
              </w:rPr>
            </w:pPr>
            <w:r w:rsidRPr="00557858">
              <w:rPr>
                <w:bCs/>
                <w:u w:val="single"/>
              </w:rPr>
              <w:tab/>
            </w:r>
          </w:p>
          <w:p w14:paraId="3A319D69" w14:textId="77777777" w:rsidR="00557858" w:rsidRDefault="00557858" w:rsidP="00600B1C">
            <w:pPr>
              <w:widowControl w:val="0"/>
              <w:autoSpaceDE w:val="0"/>
              <w:autoSpaceDN w:val="0"/>
              <w:adjustRightInd w:val="0"/>
              <w:spacing w:line="276" w:lineRule="auto"/>
              <w:jc w:val="both"/>
              <w:rPr>
                <w:rFonts w:eastAsiaTheme="minorEastAsia"/>
                <w:color w:val="000000"/>
              </w:rPr>
            </w:pPr>
            <w:r>
              <w:rPr>
                <w:rFonts w:eastAsiaTheme="minorEastAsia"/>
                <w:color w:val="000000"/>
              </w:rPr>
              <w:t>Deceased</w:t>
            </w:r>
          </w:p>
          <w:p w14:paraId="1C9B19DA" w14:textId="5225D5A9" w:rsidR="00557858" w:rsidRDefault="00557858" w:rsidP="00600B1C">
            <w:pPr>
              <w:widowControl w:val="0"/>
              <w:tabs>
                <w:tab w:val="left" w:pos="5040"/>
                <w:tab w:val="left" w:pos="10080"/>
              </w:tabs>
              <w:autoSpaceDE w:val="0"/>
              <w:autoSpaceDN w:val="0"/>
              <w:adjustRightInd w:val="0"/>
              <w:spacing w:line="276" w:lineRule="auto"/>
              <w:jc w:val="both"/>
              <w:rPr>
                <w:rFonts w:eastAsiaTheme="minorEastAsia"/>
                <w:color w:val="000000"/>
              </w:rPr>
            </w:pPr>
          </w:p>
        </w:tc>
        <w:tc>
          <w:tcPr>
            <w:tcW w:w="1440" w:type="dxa"/>
          </w:tcPr>
          <w:p w14:paraId="053B8B0D" w14:textId="577B28BF" w:rsidR="00557858" w:rsidRDefault="00557858" w:rsidP="00600B1C">
            <w:pPr>
              <w:widowControl w:val="0"/>
              <w:tabs>
                <w:tab w:val="left" w:pos="5040"/>
                <w:tab w:val="left" w:pos="10080"/>
              </w:tabs>
              <w:autoSpaceDE w:val="0"/>
              <w:autoSpaceDN w:val="0"/>
              <w:adjustRightInd w:val="0"/>
              <w:spacing w:line="276" w:lineRule="auto"/>
              <w:jc w:val="both"/>
              <w:rPr>
                <w:rFonts w:eastAsiaTheme="minorEastAsia"/>
                <w:color w:val="000000"/>
              </w:rPr>
            </w:pPr>
          </w:p>
        </w:tc>
        <w:tc>
          <w:tcPr>
            <w:tcW w:w="4320" w:type="dxa"/>
          </w:tcPr>
          <w:p w14:paraId="2B466291" w14:textId="77777777" w:rsidR="00557858" w:rsidRDefault="00557858" w:rsidP="00600B1C">
            <w:pPr>
              <w:widowControl w:val="0"/>
              <w:tabs>
                <w:tab w:val="left" w:pos="3991"/>
                <w:tab w:val="left" w:pos="5040"/>
                <w:tab w:val="left" w:pos="10080"/>
              </w:tabs>
              <w:autoSpaceDE w:val="0"/>
              <w:autoSpaceDN w:val="0"/>
              <w:adjustRightInd w:val="0"/>
              <w:spacing w:line="276" w:lineRule="auto"/>
            </w:pPr>
            <w:r>
              <w:rPr>
                <w:rFonts w:eastAsiaTheme="minorEastAsia"/>
                <w:color w:val="000000"/>
              </w:rPr>
              <w:t xml:space="preserve">Case Number: </w:t>
            </w:r>
            <w:r>
              <w:rPr>
                <w:rFonts w:eastAsiaTheme="minorEastAsia"/>
                <w:color w:val="000000"/>
                <w:u w:val="single"/>
              </w:rPr>
              <w:t xml:space="preserve">  </w:t>
            </w:r>
            <w:r w:rsidRPr="00557858">
              <w:rPr>
                <w:u w:val="single"/>
              </w:rPr>
              <w:tab/>
            </w:r>
          </w:p>
          <w:p w14:paraId="4751980E" w14:textId="77777777" w:rsidR="004C2E31" w:rsidRDefault="004C2E31" w:rsidP="00600B1C">
            <w:pPr>
              <w:widowControl w:val="0"/>
              <w:tabs>
                <w:tab w:val="left" w:pos="3991"/>
                <w:tab w:val="left" w:pos="5040"/>
                <w:tab w:val="left" w:pos="10080"/>
              </w:tabs>
              <w:autoSpaceDE w:val="0"/>
              <w:autoSpaceDN w:val="0"/>
              <w:adjustRightInd w:val="0"/>
              <w:spacing w:line="276" w:lineRule="auto"/>
              <w:rPr>
                <w:rFonts w:eastAsiaTheme="minorEastAsia"/>
                <w:b/>
                <w:bCs/>
                <w:color w:val="000000"/>
              </w:rPr>
            </w:pPr>
          </w:p>
          <w:p w14:paraId="53423B64" w14:textId="29E167A3" w:rsidR="00557858" w:rsidRDefault="00557858" w:rsidP="00600B1C">
            <w:pPr>
              <w:widowControl w:val="0"/>
              <w:tabs>
                <w:tab w:val="left" w:pos="3991"/>
                <w:tab w:val="left" w:pos="5040"/>
                <w:tab w:val="left" w:pos="10080"/>
              </w:tabs>
              <w:autoSpaceDE w:val="0"/>
              <w:autoSpaceDN w:val="0"/>
              <w:adjustRightInd w:val="0"/>
              <w:spacing w:line="276" w:lineRule="auto"/>
              <w:rPr>
                <w:rFonts w:eastAsiaTheme="minorEastAsia"/>
                <w:b/>
                <w:bCs/>
                <w:color w:val="000000"/>
              </w:rPr>
            </w:pPr>
            <w:r w:rsidRPr="00557858">
              <w:rPr>
                <w:rFonts w:eastAsiaTheme="minorEastAsia"/>
                <w:b/>
                <w:bCs/>
                <w:color w:val="000000"/>
              </w:rPr>
              <w:t>ORDER TO PERSONAL REPRESENTATIVE</w:t>
            </w:r>
            <w:r w:rsidRPr="00557858">
              <w:rPr>
                <w:rFonts w:eastAsiaTheme="minorEastAsia"/>
                <w:b/>
                <w:bCs/>
                <w:color w:val="000000"/>
              </w:rPr>
              <w:t xml:space="preserve">       </w:t>
            </w:r>
          </w:p>
          <w:p w14:paraId="4A6E27CE" w14:textId="77777777" w:rsidR="004C2E31" w:rsidRDefault="004C2E31" w:rsidP="00600B1C">
            <w:pPr>
              <w:widowControl w:val="0"/>
              <w:tabs>
                <w:tab w:val="left" w:pos="3991"/>
                <w:tab w:val="left" w:pos="5040"/>
                <w:tab w:val="left" w:pos="10080"/>
              </w:tabs>
              <w:autoSpaceDE w:val="0"/>
              <w:autoSpaceDN w:val="0"/>
              <w:adjustRightInd w:val="0"/>
              <w:spacing w:line="276" w:lineRule="auto"/>
              <w:rPr>
                <w:bCs/>
                <w:u w:val="single"/>
              </w:rPr>
            </w:pPr>
          </w:p>
          <w:p w14:paraId="5EC07055" w14:textId="204321A3" w:rsidR="00557858" w:rsidRDefault="00557858" w:rsidP="00600B1C">
            <w:pPr>
              <w:widowControl w:val="0"/>
              <w:tabs>
                <w:tab w:val="left" w:pos="3991"/>
                <w:tab w:val="left" w:pos="5040"/>
                <w:tab w:val="left" w:pos="10080"/>
              </w:tabs>
              <w:autoSpaceDE w:val="0"/>
              <w:autoSpaceDN w:val="0"/>
              <w:adjustRightInd w:val="0"/>
              <w:spacing w:line="276" w:lineRule="auto"/>
              <w:rPr>
                <w:bCs/>
              </w:rPr>
            </w:pPr>
            <w:r w:rsidRPr="00557858">
              <w:rPr>
                <w:bCs/>
                <w:u w:val="single"/>
              </w:rPr>
              <w:tab/>
            </w:r>
          </w:p>
          <w:p w14:paraId="585236CE" w14:textId="6ABC2C6D" w:rsidR="00557858" w:rsidRPr="00557858" w:rsidRDefault="00557858" w:rsidP="00600B1C">
            <w:pPr>
              <w:widowControl w:val="0"/>
              <w:tabs>
                <w:tab w:val="left" w:pos="3991"/>
                <w:tab w:val="left" w:pos="5040"/>
                <w:tab w:val="left" w:pos="10080"/>
              </w:tabs>
              <w:autoSpaceDE w:val="0"/>
              <w:autoSpaceDN w:val="0"/>
              <w:adjustRightInd w:val="0"/>
              <w:spacing w:line="276" w:lineRule="auto"/>
              <w:rPr>
                <w:rFonts w:eastAsiaTheme="minorEastAsia"/>
                <w:b/>
                <w:bCs/>
                <w:color w:val="000000"/>
              </w:rPr>
            </w:pPr>
            <w:r w:rsidRPr="00557858">
              <w:rPr>
                <w:rFonts w:eastAsiaTheme="minorEastAsia"/>
                <w:b/>
                <w:bCs/>
                <w:color w:val="000000"/>
              </w:rPr>
              <w:t xml:space="preserve"> </w:t>
            </w:r>
            <w:r>
              <w:rPr>
                <w:rFonts w:eastAsiaTheme="minorEastAsia"/>
                <w:color w:val="000000"/>
              </w:rPr>
              <w:t>(</w:t>
            </w:r>
            <w:r w:rsidRPr="001869C2">
              <w:rPr>
                <w:rFonts w:eastAsiaTheme="minorEastAsia"/>
                <w:color w:val="000000"/>
              </w:rPr>
              <w:t>Assigned Judicial</w:t>
            </w:r>
            <w:r>
              <w:rPr>
                <w:rFonts w:eastAsiaTheme="minorEastAsia"/>
                <w:color w:val="000000"/>
              </w:rPr>
              <w:t xml:space="preserve"> </w:t>
            </w:r>
            <w:r w:rsidRPr="001869C2">
              <w:rPr>
                <w:rFonts w:eastAsiaTheme="minorEastAsia"/>
                <w:color w:val="000000"/>
              </w:rPr>
              <w:t>Officer)</w:t>
            </w:r>
            <w:r w:rsidRPr="00557858">
              <w:rPr>
                <w:rFonts w:eastAsiaTheme="minorEastAsia"/>
                <w:b/>
                <w:bCs/>
                <w:color w:val="000000"/>
              </w:rPr>
              <w:t xml:space="preserve">                          </w:t>
            </w:r>
          </w:p>
        </w:tc>
      </w:tr>
    </w:tbl>
    <w:p w14:paraId="641187AF" w14:textId="7C4C939A" w:rsidR="004C2E31" w:rsidRDefault="004C2E31" w:rsidP="00600B1C">
      <w:pPr>
        <w:widowControl w:val="0"/>
        <w:tabs>
          <w:tab w:val="left" w:pos="5040"/>
          <w:tab w:val="left" w:pos="10080"/>
        </w:tabs>
        <w:autoSpaceDE w:val="0"/>
        <w:autoSpaceDN w:val="0"/>
        <w:adjustRightInd w:val="0"/>
        <w:spacing w:before="240" w:after="120" w:line="276" w:lineRule="auto"/>
        <w:jc w:val="both"/>
        <w:rPr>
          <w:rFonts w:eastAsiaTheme="minorEastAsia"/>
          <w:color w:val="000000"/>
        </w:rPr>
      </w:pPr>
      <w:r>
        <w:rPr>
          <w:rFonts w:eastAsiaTheme="minorEastAsia"/>
          <w:noProof/>
          <w:color w:val="000000"/>
        </w:rPr>
        <mc:AlternateContent>
          <mc:Choice Requires="wps">
            <w:drawing>
              <wp:anchor distT="0" distB="0" distL="114300" distR="114300" simplePos="0" relativeHeight="251659264" behindDoc="0" locked="0" layoutInCell="1" allowOverlap="1" wp14:anchorId="2D19D7F7" wp14:editId="4B61256E">
                <wp:simplePos x="0" y="0"/>
                <wp:positionH relativeFrom="margin">
                  <wp:align>right</wp:align>
                </wp:positionH>
                <wp:positionV relativeFrom="paragraph">
                  <wp:posOffset>273685</wp:posOffset>
                </wp:positionV>
                <wp:extent cx="6372225" cy="447675"/>
                <wp:effectExtent l="0" t="0" r="28575" b="28575"/>
                <wp:wrapNone/>
                <wp:docPr id="1" name="Text Box 1"/>
                <wp:cNvGraphicFramePr/>
                <a:graphic xmlns:a="http://schemas.openxmlformats.org/drawingml/2006/main">
                  <a:graphicData uri="http://schemas.microsoft.com/office/word/2010/wordprocessingShape">
                    <wps:wsp>
                      <wps:cNvSpPr txBox="1"/>
                      <wps:spPr>
                        <a:xfrm>
                          <a:off x="0" y="0"/>
                          <a:ext cx="6372225" cy="447675"/>
                        </a:xfrm>
                        <a:prstGeom prst="rect">
                          <a:avLst/>
                        </a:prstGeom>
                        <a:solidFill>
                          <a:schemeClr val="lt1"/>
                        </a:solidFill>
                        <a:ln w="6350">
                          <a:solidFill>
                            <a:prstClr val="black"/>
                          </a:solidFill>
                        </a:ln>
                      </wps:spPr>
                      <wps:txbx>
                        <w:txbxContent>
                          <w:p w14:paraId="76C5783D" w14:textId="7340778C" w:rsidR="004C2E31" w:rsidRPr="004C2E31" w:rsidRDefault="004C2E31" w:rsidP="004C2E31">
                            <w:pPr>
                              <w:jc w:val="center"/>
                              <w:rPr>
                                <w:b/>
                                <w:bCs/>
                              </w:rPr>
                            </w:pPr>
                            <w:r w:rsidRPr="004C2E31">
                              <w:rPr>
                                <w:b/>
                                <w:bCs/>
                              </w:rPr>
                              <w:t>Warning: Your appointment is not effective until the Clerk of the Superior Court has issued letters appointing you as personal representative.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D19D7F7" id="_x0000_t202" coordsize="21600,21600" o:spt="202" path="m,l,21600r21600,l21600,xe">
                <v:stroke joinstyle="miter"/>
                <v:path gradientshapeok="t" o:connecttype="rect"/>
              </v:shapetype>
              <v:shape id="Text Box 1" o:spid="_x0000_s1026" type="#_x0000_t202" style="position:absolute;left:0;text-align:left;margin-left:450.55pt;margin-top:21.55pt;width:501.75pt;height:35.25pt;z-index:25165926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" fillcolor="white [3201]" strokeweight=".5pt">
                <v:textbox>
                  <w:txbxContent>
                    <w:p w14:paraId="76C5783D" w14:textId="7340778C" w:rsidR="004C2E31" w:rsidRPr="004C2E31" w:rsidRDefault="004C2E31" w:rsidP="004C2E31">
                      <w:pPr>
                        <w:jc w:val="center"/>
                        <w:rPr>
                          <w:b/>
                          <w:bCs/>
                        </w:rPr>
                      </w:pPr>
                      <w:r w:rsidRPr="004C2E31">
                        <w:rPr>
                          <w:b/>
                          <w:bCs/>
                        </w:rPr>
                        <w:t>Warning: Your appointment is not effective until the Clerk of the Superior Court has issued letters appointing you as personal representative.</w:t>
                      </w:r>
                    </w:p>
                  </w:txbxContent>
                </v:textbox>
                <w10:wrap anchorx="margin"/>
              </v:shape>
            </w:pict>
          </mc:Fallback>
        </mc:AlternateContent>
      </w:r>
    </w:p>
    <w:p w14:paraId="042F1069" w14:textId="3361AD62" w:rsidR="004C2E31" w:rsidRDefault="004C2E31" w:rsidP="00600B1C">
      <w:pPr>
        <w:widowControl w:val="0"/>
        <w:tabs>
          <w:tab w:val="left" w:pos="5040"/>
          <w:tab w:val="left" w:pos="10080"/>
        </w:tabs>
        <w:autoSpaceDE w:val="0"/>
        <w:autoSpaceDN w:val="0"/>
        <w:adjustRightInd w:val="0"/>
        <w:spacing w:before="240" w:after="120" w:line="276" w:lineRule="auto"/>
        <w:jc w:val="both"/>
        <w:rPr>
          <w:rFonts w:eastAsiaTheme="minorEastAsia"/>
          <w:color w:val="000000"/>
        </w:rPr>
      </w:pPr>
    </w:p>
    <w:p w14:paraId="003ADA41" w14:textId="55D5002A" w:rsidR="00664F8A" w:rsidRPr="00C264E1" w:rsidRDefault="00955E7A" w:rsidP="00600B1C">
      <w:pPr>
        <w:pStyle w:val="PleadingText-SingleSpace"/>
        <w:spacing w:before="240" w:after="160" w:line="276" w:lineRule="auto"/>
        <w:rPr>
          <w:sz w:val="24"/>
          <w:szCs w:val="24"/>
        </w:rPr>
      </w:pPr>
      <w:r w:rsidRPr="00DE2D2C">
        <w:rPr>
          <w:sz w:val="24"/>
          <w:szCs w:val="24"/>
        </w:rPr>
        <w:t>You have asked the court to appoint you as the personal representative of th</w:t>
      </w:r>
      <w:r w:rsidR="00E17BFA">
        <w:rPr>
          <w:sz w:val="24"/>
          <w:szCs w:val="24"/>
        </w:rPr>
        <w:t>e</w:t>
      </w:r>
      <w:r w:rsidRPr="00DE2D2C">
        <w:rPr>
          <w:sz w:val="24"/>
          <w:szCs w:val="24"/>
        </w:rPr>
        <w:t xml:space="preserve"> </w:t>
      </w:r>
      <w:r w:rsidR="004E17B8">
        <w:rPr>
          <w:sz w:val="24"/>
          <w:szCs w:val="24"/>
        </w:rPr>
        <w:t>E</w:t>
      </w:r>
      <w:r w:rsidRPr="00DE2D2C">
        <w:rPr>
          <w:sz w:val="24"/>
          <w:szCs w:val="24"/>
        </w:rPr>
        <w:t>state</w:t>
      </w:r>
      <w:r w:rsidR="005926F9" w:rsidRPr="00DE2D2C">
        <w:rPr>
          <w:sz w:val="24"/>
          <w:szCs w:val="24"/>
        </w:rPr>
        <w:t xml:space="preserve"> </w:t>
      </w:r>
      <w:r w:rsidR="00E17BFA">
        <w:rPr>
          <w:sz w:val="24"/>
          <w:szCs w:val="24"/>
        </w:rPr>
        <w:t>of the deceased (“decedent”)</w:t>
      </w:r>
      <w:r w:rsidR="005926F9" w:rsidRPr="00DE2D2C">
        <w:rPr>
          <w:sz w:val="24"/>
          <w:szCs w:val="24"/>
        </w:rPr>
        <w:t>.  While you serve as the Estate’s personal representative, you will be under this court’s authority and supervision</w:t>
      </w:r>
      <w:r w:rsidR="00FF50B7" w:rsidRPr="00DE2D2C">
        <w:rPr>
          <w:sz w:val="24"/>
          <w:szCs w:val="24"/>
        </w:rPr>
        <w:t>.</w:t>
      </w:r>
    </w:p>
    <w:p w14:paraId="0CB1ABB7" w14:textId="1C75E867" w:rsidR="00664F8A" w:rsidRPr="00C264E1" w:rsidRDefault="00664F8A" w:rsidP="00600B1C">
      <w:pPr>
        <w:pStyle w:val="PleadingText-SingleSpace"/>
        <w:spacing w:before="240" w:after="120" w:line="276" w:lineRule="auto"/>
        <w:rPr>
          <w:sz w:val="24"/>
          <w:szCs w:val="24"/>
        </w:rPr>
      </w:pPr>
      <w:r w:rsidRPr="00C264E1">
        <w:rPr>
          <w:sz w:val="24"/>
          <w:szCs w:val="24"/>
        </w:rPr>
        <w:t xml:space="preserve">This </w:t>
      </w:r>
      <w:r w:rsidR="0068143F">
        <w:rPr>
          <w:sz w:val="24"/>
          <w:szCs w:val="24"/>
        </w:rPr>
        <w:t>O</w:t>
      </w:r>
      <w:r w:rsidRPr="00C264E1">
        <w:rPr>
          <w:sz w:val="24"/>
          <w:szCs w:val="24"/>
        </w:rPr>
        <w:t>rder generally explains your duties to the Estate and this court.  You may have additional duties imposed by statutes, rules, or the court.  By separate order, the court may modify or excuse you from performing a specific duty described below.</w:t>
      </w:r>
    </w:p>
    <w:p w14:paraId="6AAD10A0" w14:textId="01939E6A" w:rsidR="003B519E" w:rsidRPr="00C264E1" w:rsidRDefault="00A11228" w:rsidP="00600B1C">
      <w:pPr>
        <w:pStyle w:val="PleadingText-SingleSpace"/>
        <w:spacing w:before="240" w:after="120" w:line="276" w:lineRule="auto"/>
        <w:rPr>
          <w:sz w:val="24"/>
          <w:szCs w:val="24"/>
        </w:rPr>
      </w:pPr>
      <w:r w:rsidRPr="00C264E1">
        <w:rPr>
          <w:sz w:val="24"/>
          <w:szCs w:val="24"/>
        </w:rPr>
        <w:t xml:space="preserve">In Arizona, </w:t>
      </w:r>
      <w:r w:rsidR="004D0504" w:rsidRPr="00C264E1">
        <w:rPr>
          <w:sz w:val="24"/>
          <w:szCs w:val="24"/>
        </w:rPr>
        <w:t>beneficiaries</w:t>
      </w:r>
      <w:r w:rsidR="00465756" w:rsidRPr="00C264E1">
        <w:rPr>
          <w:sz w:val="24"/>
          <w:szCs w:val="24"/>
        </w:rPr>
        <w:t xml:space="preserve"> and creditors</w:t>
      </w:r>
      <w:r w:rsidR="004D0504" w:rsidRPr="00C264E1">
        <w:rPr>
          <w:sz w:val="24"/>
          <w:szCs w:val="24"/>
        </w:rPr>
        <w:t xml:space="preserve"> </w:t>
      </w:r>
      <w:r w:rsidRPr="00C264E1">
        <w:rPr>
          <w:sz w:val="24"/>
          <w:szCs w:val="24"/>
        </w:rPr>
        <w:t xml:space="preserve">of an estate are expected to protect </w:t>
      </w:r>
      <w:r w:rsidR="004D0504" w:rsidRPr="00C264E1">
        <w:rPr>
          <w:sz w:val="24"/>
          <w:szCs w:val="24"/>
        </w:rPr>
        <w:t xml:space="preserve">their </w:t>
      </w:r>
      <w:r w:rsidRPr="00C264E1">
        <w:rPr>
          <w:sz w:val="24"/>
          <w:szCs w:val="24"/>
        </w:rPr>
        <w:t xml:space="preserve">own interests in the </w:t>
      </w:r>
      <w:r w:rsidR="006F7E46">
        <w:rPr>
          <w:sz w:val="24"/>
          <w:szCs w:val="24"/>
        </w:rPr>
        <w:t>E</w:t>
      </w:r>
      <w:r w:rsidRPr="00C264E1">
        <w:rPr>
          <w:sz w:val="24"/>
          <w:szCs w:val="24"/>
        </w:rPr>
        <w:t xml:space="preserve">state.  </w:t>
      </w:r>
      <w:r w:rsidR="00A10AFE">
        <w:rPr>
          <w:sz w:val="24"/>
          <w:szCs w:val="24"/>
        </w:rPr>
        <w:t>Y</w:t>
      </w:r>
      <w:r w:rsidR="00DA5810">
        <w:rPr>
          <w:sz w:val="24"/>
          <w:szCs w:val="24"/>
        </w:rPr>
        <w:t>ou</w:t>
      </w:r>
      <w:r w:rsidR="00723F94" w:rsidRPr="00DE2D2C">
        <w:rPr>
          <w:sz w:val="24"/>
          <w:szCs w:val="24"/>
        </w:rPr>
        <w:t xml:space="preserve"> </w:t>
      </w:r>
      <w:r w:rsidR="00817FE9" w:rsidRPr="00C264E1">
        <w:rPr>
          <w:sz w:val="24"/>
          <w:szCs w:val="24"/>
        </w:rPr>
        <w:t>must</w:t>
      </w:r>
      <w:r w:rsidRPr="00C264E1">
        <w:rPr>
          <w:sz w:val="24"/>
          <w:szCs w:val="24"/>
        </w:rPr>
        <w:t xml:space="preserve"> provide</w:t>
      </w:r>
      <w:r w:rsidR="001E637C" w:rsidRPr="00C264E1">
        <w:rPr>
          <w:sz w:val="24"/>
          <w:szCs w:val="24"/>
        </w:rPr>
        <w:t xml:space="preserve"> them with</w:t>
      </w:r>
      <w:r w:rsidRPr="00C264E1">
        <w:rPr>
          <w:sz w:val="24"/>
          <w:szCs w:val="24"/>
        </w:rPr>
        <w:t xml:space="preserve"> sufficient</w:t>
      </w:r>
      <w:r w:rsidR="001E637C" w:rsidRPr="00C264E1">
        <w:rPr>
          <w:sz w:val="24"/>
          <w:szCs w:val="24"/>
        </w:rPr>
        <w:t xml:space="preserve"> information </w:t>
      </w:r>
      <w:r w:rsidR="008C560C">
        <w:rPr>
          <w:sz w:val="24"/>
          <w:szCs w:val="24"/>
        </w:rPr>
        <w:t>t</w:t>
      </w:r>
      <w:r w:rsidR="00A10AFE" w:rsidRPr="00C264E1">
        <w:rPr>
          <w:sz w:val="24"/>
          <w:szCs w:val="24"/>
        </w:rPr>
        <w:t xml:space="preserve">o enable them to </w:t>
      </w:r>
      <w:r w:rsidR="00A10AFE">
        <w:rPr>
          <w:sz w:val="24"/>
          <w:szCs w:val="24"/>
        </w:rPr>
        <w:t>protect their interests</w:t>
      </w:r>
      <w:r w:rsidRPr="00C264E1">
        <w:rPr>
          <w:sz w:val="24"/>
          <w:szCs w:val="24"/>
        </w:rPr>
        <w:t xml:space="preserve">.  </w:t>
      </w:r>
      <w:r w:rsidR="0082005F" w:rsidRPr="00C264E1">
        <w:rPr>
          <w:sz w:val="24"/>
          <w:szCs w:val="24"/>
        </w:rPr>
        <w:t>However, t</w:t>
      </w:r>
      <w:r w:rsidR="00AC4D61" w:rsidRPr="00C264E1">
        <w:rPr>
          <w:sz w:val="24"/>
          <w:szCs w:val="24"/>
        </w:rPr>
        <w:t>he</w:t>
      </w:r>
      <w:r w:rsidR="004C0CA8" w:rsidRPr="00C264E1">
        <w:rPr>
          <w:sz w:val="24"/>
          <w:szCs w:val="24"/>
        </w:rPr>
        <w:t xml:space="preserve"> court </w:t>
      </w:r>
      <w:r w:rsidR="0082005F" w:rsidRPr="00C264E1">
        <w:rPr>
          <w:sz w:val="24"/>
          <w:szCs w:val="24"/>
        </w:rPr>
        <w:t>may</w:t>
      </w:r>
      <w:r w:rsidR="004C0CA8" w:rsidRPr="00C264E1">
        <w:rPr>
          <w:sz w:val="24"/>
          <w:szCs w:val="24"/>
        </w:rPr>
        <w:t xml:space="preserve"> review or supervise </w:t>
      </w:r>
      <w:r w:rsidR="00544713">
        <w:rPr>
          <w:sz w:val="24"/>
          <w:szCs w:val="24"/>
        </w:rPr>
        <w:t>your</w:t>
      </w:r>
      <w:r w:rsidR="004C0CA8" w:rsidRPr="00C264E1">
        <w:rPr>
          <w:sz w:val="24"/>
          <w:szCs w:val="24"/>
        </w:rPr>
        <w:t xml:space="preserve"> actions </w:t>
      </w:r>
      <w:r w:rsidR="0082005F" w:rsidRPr="00C264E1">
        <w:rPr>
          <w:sz w:val="24"/>
          <w:szCs w:val="24"/>
        </w:rPr>
        <w:t>if</w:t>
      </w:r>
      <w:r w:rsidR="004C0CA8" w:rsidRPr="00C264E1">
        <w:rPr>
          <w:sz w:val="24"/>
          <w:szCs w:val="24"/>
        </w:rPr>
        <w:t xml:space="preserve"> an interested </w:t>
      </w:r>
      <w:r w:rsidR="006B0E11" w:rsidRPr="00C264E1">
        <w:rPr>
          <w:sz w:val="24"/>
          <w:szCs w:val="24"/>
        </w:rPr>
        <w:t>person</w:t>
      </w:r>
      <w:r w:rsidR="004C0CA8" w:rsidRPr="00C264E1">
        <w:rPr>
          <w:sz w:val="24"/>
          <w:szCs w:val="24"/>
        </w:rPr>
        <w:t xml:space="preserve"> files a written request asking the court to do so.  </w:t>
      </w:r>
      <w:r w:rsidR="0037242B" w:rsidRPr="00C264E1">
        <w:rPr>
          <w:sz w:val="24"/>
          <w:szCs w:val="24"/>
        </w:rPr>
        <w:t>In addition, t</w:t>
      </w:r>
      <w:r w:rsidRPr="00C264E1">
        <w:rPr>
          <w:sz w:val="24"/>
          <w:szCs w:val="24"/>
        </w:rPr>
        <w:t xml:space="preserve">he </w:t>
      </w:r>
      <w:r w:rsidR="00A45C81" w:rsidRPr="00C264E1">
        <w:rPr>
          <w:sz w:val="24"/>
          <w:szCs w:val="24"/>
        </w:rPr>
        <w:t xml:space="preserve">court </w:t>
      </w:r>
      <w:r w:rsidRPr="00C264E1">
        <w:rPr>
          <w:sz w:val="24"/>
          <w:szCs w:val="24"/>
        </w:rPr>
        <w:t xml:space="preserve">may hold </w:t>
      </w:r>
      <w:r w:rsidR="00544713">
        <w:rPr>
          <w:sz w:val="24"/>
          <w:szCs w:val="24"/>
        </w:rPr>
        <w:t>you</w:t>
      </w:r>
      <w:r w:rsidR="00C27E19" w:rsidRPr="00C264E1">
        <w:rPr>
          <w:sz w:val="24"/>
          <w:szCs w:val="24"/>
        </w:rPr>
        <w:t xml:space="preserve"> </w:t>
      </w:r>
      <w:r w:rsidRPr="00C264E1">
        <w:rPr>
          <w:sz w:val="24"/>
          <w:szCs w:val="24"/>
        </w:rPr>
        <w:t xml:space="preserve">personally liable and responsible for any damage or loss to the </w:t>
      </w:r>
      <w:r w:rsidR="006F7E46">
        <w:rPr>
          <w:sz w:val="24"/>
          <w:szCs w:val="24"/>
        </w:rPr>
        <w:t>E</w:t>
      </w:r>
      <w:r w:rsidRPr="00C264E1">
        <w:rPr>
          <w:sz w:val="24"/>
          <w:szCs w:val="24"/>
        </w:rPr>
        <w:t xml:space="preserve">state resulting from a violation of </w:t>
      </w:r>
      <w:r w:rsidR="00544713">
        <w:rPr>
          <w:sz w:val="24"/>
          <w:szCs w:val="24"/>
        </w:rPr>
        <w:t>your</w:t>
      </w:r>
      <w:r w:rsidR="005E10E1" w:rsidRPr="00C264E1">
        <w:rPr>
          <w:sz w:val="24"/>
          <w:szCs w:val="24"/>
        </w:rPr>
        <w:t xml:space="preserve"> </w:t>
      </w:r>
      <w:r w:rsidRPr="00C264E1">
        <w:rPr>
          <w:sz w:val="24"/>
          <w:szCs w:val="24"/>
        </w:rPr>
        <w:t>duties.</w:t>
      </w:r>
    </w:p>
    <w:p w14:paraId="0C63B414" w14:textId="77777777" w:rsidR="00046FA2" w:rsidRPr="00C264E1" w:rsidRDefault="00046FA2" w:rsidP="00600B1C">
      <w:pPr>
        <w:spacing w:line="276" w:lineRule="auto"/>
        <w:rPr>
          <w:b/>
        </w:rPr>
      </w:pPr>
      <w:r w:rsidRPr="00C264E1">
        <w:rPr>
          <w:b/>
        </w:rPr>
        <w:br w:type="page"/>
      </w:r>
    </w:p>
    <w:p w14:paraId="6589934C" w14:textId="35B9BD32" w:rsidR="00A11228" w:rsidRPr="00C264E1" w:rsidRDefault="002C1450" w:rsidP="00600B1C">
      <w:pPr>
        <w:pStyle w:val="PleadingText-SingleSpace"/>
        <w:spacing w:after="120" w:line="276" w:lineRule="auto"/>
        <w:jc w:val="center"/>
        <w:rPr>
          <w:sz w:val="24"/>
          <w:szCs w:val="24"/>
        </w:rPr>
      </w:pPr>
      <w:r w:rsidRPr="00C264E1">
        <w:rPr>
          <w:b/>
        </w:rPr>
        <w:lastRenderedPageBreak/>
        <w:t xml:space="preserve">YOUR </w:t>
      </w:r>
      <w:r w:rsidR="00A11228" w:rsidRPr="00C264E1">
        <w:rPr>
          <w:b/>
        </w:rPr>
        <w:t xml:space="preserve">DUTIES </w:t>
      </w:r>
      <w:r w:rsidRPr="00C264E1">
        <w:rPr>
          <w:b/>
        </w:rPr>
        <w:t>AS</w:t>
      </w:r>
      <w:r w:rsidR="00245EFB" w:rsidRPr="00C264E1">
        <w:rPr>
          <w:b/>
        </w:rPr>
        <w:t xml:space="preserve"> </w:t>
      </w:r>
      <w:r w:rsidR="00A11228" w:rsidRPr="00C264E1">
        <w:rPr>
          <w:b/>
        </w:rPr>
        <w:t>PERSONAL REPRESENTATIVE</w:t>
      </w:r>
    </w:p>
    <w:p w14:paraId="081A6CB0" w14:textId="0B2854DD" w:rsidR="00013A45" w:rsidRPr="00C264E1" w:rsidRDefault="00A11228" w:rsidP="00600B1C">
      <w:pPr>
        <w:pStyle w:val="PleadingText-SingleSpace"/>
        <w:spacing w:before="240" w:after="120" w:line="276" w:lineRule="auto"/>
        <w:rPr>
          <w:sz w:val="24"/>
          <w:szCs w:val="24"/>
        </w:rPr>
      </w:pPr>
      <w:r w:rsidRPr="00DE2D2C">
        <w:rPr>
          <w:sz w:val="24"/>
          <w:szCs w:val="24"/>
        </w:rPr>
        <w:t>Chapter 3, Title 14 of the Arizona Revised Statutes (A.R.S.)</w:t>
      </w:r>
      <w:r w:rsidR="00245EFB" w:rsidRPr="00DE2D2C">
        <w:rPr>
          <w:sz w:val="24"/>
          <w:szCs w:val="24"/>
        </w:rPr>
        <w:t xml:space="preserve"> sets forth the powers and duties of a personal representative</w:t>
      </w:r>
      <w:r w:rsidRPr="00DE2D2C">
        <w:rPr>
          <w:sz w:val="24"/>
          <w:szCs w:val="24"/>
        </w:rPr>
        <w:t xml:space="preserve">.  You are responsible for knowing and </w:t>
      </w:r>
      <w:r w:rsidR="002E31C6" w:rsidRPr="00DE2D2C">
        <w:rPr>
          <w:sz w:val="24"/>
          <w:szCs w:val="24"/>
        </w:rPr>
        <w:t xml:space="preserve">performing </w:t>
      </w:r>
      <w:r w:rsidRPr="00DE2D2C">
        <w:rPr>
          <w:sz w:val="24"/>
          <w:szCs w:val="24"/>
        </w:rPr>
        <w:t xml:space="preserve">your duties according to these statutes.  </w:t>
      </w:r>
      <w:r w:rsidR="001E637C" w:rsidRPr="00DE2D2C">
        <w:rPr>
          <w:sz w:val="24"/>
          <w:szCs w:val="24"/>
        </w:rPr>
        <w:t xml:space="preserve">The following is an outline of some of your duties as </w:t>
      </w:r>
      <w:r w:rsidR="00245EFB" w:rsidRPr="00DE2D2C">
        <w:rPr>
          <w:sz w:val="24"/>
          <w:szCs w:val="24"/>
        </w:rPr>
        <w:t>p</w:t>
      </w:r>
      <w:r w:rsidR="001E637C" w:rsidRPr="00DE2D2C">
        <w:rPr>
          <w:sz w:val="24"/>
          <w:szCs w:val="24"/>
        </w:rPr>
        <w:t xml:space="preserve">ersonal </w:t>
      </w:r>
      <w:r w:rsidR="00245EFB" w:rsidRPr="00DE2D2C">
        <w:rPr>
          <w:sz w:val="24"/>
          <w:szCs w:val="24"/>
        </w:rPr>
        <w:t>r</w:t>
      </w:r>
      <w:r w:rsidR="001E637C" w:rsidRPr="00DE2D2C">
        <w:rPr>
          <w:sz w:val="24"/>
          <w:szCs w:val="24"/>
        </w:rPr>
        <w:t>epresentative.</w:t>
      </w:r>
    </w:p>
    <w:p w14:paraId="39514567" w14:textId="60E2D742" w:rsidR="00D52A44" w:rsidRPr="007A5661" w:rsidRDefault="00990CF4" w:rsidP="00600B1C">
      <w:pPr>
        <w:pStyle w:val="PleadingText-SingleSpace"/>
        <w:numPr>
          <w:ilvl w:val="0"/>
          <w:numId w:val="1"/>
        </w:numPr>
        <w:tabs>
          <w:tab w:val="left" w:pos="360"/>
        </w:tabs>
        <w:spacing w:before="240" w:after="120" w:line="276" w:lineRule="auto"/>
        <w:ind w:left="450" w:hanging="450"/>
        <w:rPr>
          <w:sz w:val="24"/>
          <w:szCs w:val="24"/>
        </w:rPr>
      </w:pPr>
      <w:r w:rsidRPr="00DE2D2C">
        <w:rPr>
          <w:b/>
          <w:sz w:val="24"/>
          <w:szCs w:val="24"/>
        </w:rPr>
        <w:t xml:space="preserve">General </w:t>
      </w:r>
      <w:r w:rsidR="00CE2BD8" w:rsidRPr="00DE2D2C">
        <w:rPr>
          <w:b/>
          <w:sz w:val="24"/>
          <w:szCs w:val="24"/>
        </w:rPr>
        <w:t>Fiduciary Duties.</w:t>
      </w:r>
      <w:r w:rsidR="00CE2BD8" w:rsidRPr="00DE2D2C">
        <w:rPr>
          <w:sz w:val="24"/>
          <w:szCs w:val="24"/>
        </w:rPr>
        <w:t xml:space="preserve">  </w:t>
      </w:r>
      <w:r w:rsidRPr="00DE2D2C">
        <w:rPr>
          <w:sz w:val="24"/>
          <w:szCs w:val="24"/>
        </w:rPr>
        <w:t xml:space="preserve">As </w:t>
      </w:r>
      <w:r w:rsidR="0058123E" w:rsidRPr="00DE2D2C">
        <w:rPr>
          <w:sz w:val="24"/>
          <w:szCs w:val="24"/>
        </w:rPr>
        <w:t>a</w:t>
      </w:r>
      <w:r w:rsidR="00CE2BD8" w:rsidRPr="00DE2D2C">
        <w:rPr>
          <w:sz w:val="24"/>
          <w:szCs w:val="24"/>
        </w:rPr>
        <w:t xml:space="preserve"> </w:t>
      </w:r>
      <w:r w:rsidR="0058123E" w:rsidRPr="00DE2D2C">
        <w:rPr>
          <w:sz w:val="24"/>
          <w:szCs w:val="24"/>
        </w:rPr>
        <w:t>p</w:t>
      </w:r>
      <w:r w:rsidR="00CE2BD8" w:rsidRPr="00DE2D2C">
        <w:rPr>
          <w:sz w:val="24"/>
          <w:szCs w:val="24"/>
        </w:rPr>
        <w:t xml:space="preserve">ersonal </w:t>
      </w:r>
      <w:r w:rsidR="0058123E" w:rsidRPr="00DE2D2C">
        <w:rPr>
          <w:sz w:val="24"/>
          <w:szCs w:val="24"/>
        </w:rPr>
        <w:t>r</w:t>
      </w:r>
      <w:r w:rsidR="00CE2BD8" w:rsidRPr="00DE2D2C">
        <w:rPr>
          <w:sz w:val="24"/>
          <w:szCs w:val="24"/>
        </w:rPr>
        <w:t>epresentative</w:t>
      </w:r>
      <w:r w:rsidR="0058123E" w:rsidRPr="00DE2D2C">
        <w:rPr>
          <w:sz w:val="24"/>
          <w:szCs w:val="24"/>
        </w:rPr>
        <w:t>, you are</w:t>
      </w:r>
      <w:r w:rsidR="00CE2BD8" w:rsidRPr="00DE2D2C">
        <w:rPr>
          <w:sz w:val="24"/>
          <w:szCs w:val="24"/>
        </w:rPr>
        <w:t xml:space="preserve"> a fiduciary</w:t>
      </w:r>
      <w:r w:rsidR="000D6D22" w:rsidRPr="00DE2D2C">
        <w:rPr>
          <w:sz w:val="24"/>
          <w:szCs w:val="24"/>
        </w:rPr>
        <w:t xml:space="preserve"> and must observe the same standard of care applicable to trustees</w:t>
      </w:r>
      <w:r w:rsidR="00CE2BD8" w:rsidRPr="00DE2D2C">
        <w:rPr>
          <w:sz w:val="24"/>
          <w:szCs w:val="24"/>
        </w:rPr>
        <w:t xml:space="preserve">.  </w:t>
      </w:r>
      <w:r w:rsidR="000D6D22" w:rsidRPr="00DE2D2C">
        <w:rPr>
          <w:sz w:val="24"/>
          <w:szCs w:val="24"/>
        </w:rPr>
        <w:t>A.R.S. §</w:t>
      </w:r>
      <w:r w:rsidR="009356EE" w:rsidRPr="00DE2D2C">
        <w:rPr>
          <w:sz w:val="24"/>
          <w:szCs w:val="24"/>
        </w:rPr>
        <w:t xml:space="preserve"> </w:t>
      </w:r>
      <w:r w:rsidR="000D6D22" w:rsidRPr="00DE2D2C">
        <w:rPr>
          <w:sz w:val="24"/>
          <w:szCs w:val="24"/>
        </w:rPr>
        <w:t xml:space="preserve">14-3703(A).  </w:t>
      </w:r>
      <w:r w:rsidR="00CE2BD8" w:rsidRPr="00DE2D2C">
        <w:rPr>
          <w:sz w:val="24"/>
          <w:szCs w:val="24"/>
        </w:rPr>
        <w:t xml:space="preserve">This means you have a legal duty of fairness and impartiality to the beneficiaries and the creditors of the </w:t>
      </w:r>
      <w:r w:rsidR="007F19FC" w:rsidRPr="00DE2D2C">
        <w:rPr>
          <w:sz w:val="24"/>
          <w:szCs w:val="24"/>
        </w:rPr>
        <w:t>E</w:t>
      </w:r>
      <w:r w:rsidR="00CE2BD8" w:rsidRPr="00DE2D2C">
        <w:rPr>
          <w:sz w:val="24"/>
          <w:szCs w:val="24"/>
        </w:rPr>
        <w:t xml:space="preserve">state.  </w:t>
      </w:r>
      <w:r w:rsidR="00D75B48" w:rsidRPr="00DE2D2C">
        <w:rPr>
          <w:i/>
          <w:sz w:val="24"/>
          <w:szCs w:val="24"/>
        </w:rPr>
        <w:t xml:space="preserve">In re Estate of </w:t>
      </w:r>
      <w:proofErr w:type="spellStart"/>
      <w:r w:rsidR="00D75B48" w:rsidRPr="00DE2D2C">
        <w:rPr>
          <w:i/>
          <w:sz w:val="24"/>
          <w:szCs w:val="24"/>
        </w:rPr>
        <w:t>Fogleman</w:t>
      </w:r>
      <w:proofErr w:type="spellEnd"/>
      <w:r w:rsidR="00D75B48" w:rsidRPr="00DE2D2C">
        <w:rPr>
          <w:sz w:val="24"/>
          <w:szCs w:val="24"/>
        </w:rPr>
        <w:t>, 197 Ari</w:t>
      </w:r>
      <w:r w:rsidR="005B3EC4" w:rsidRPr="00DE2D2C">
        <w:rPr>
          <w:sz w:val="24"/>
          <w:szCs w:val="24"/>
        </w:rPr>
        <w:t>z.</w:t>
      </w:r>
      <w:r w:rsidR="00D75B48" w:rsidRPr="00DE2D2C">
        <w:rPr>
          <w:sz w:val="24"/>
          <w:szCs w:val="24"/>
        </w:rPr>
        <w:t xml:space="preserve"> 252,</w:t>
      </w:r>
      <w:r w:rsidR="005B3EC4" w:rsidRPr="00DE2D2C">
        <w:rPr>
          <w:sz w:val="24"/>
          <w:szCs w:val="24"/>
        </w:rPr>
        <w:t xml:space="preserve"> 258, ¶</w:t>
      </w:r>
      <w:r w:rsidR="000308A6" w:rsidRPr="00DE2D2C">
        <w:rPr>
          <w:sz w:val="24"/>
          <w:szCs w:val="24"/>
        </w:rPr>
        <w:t xml:space="preserve"> </w:t>
      </w:r>
      <w:r w:rsidR="00F74334" w:rsidRPr="00DE2D2C">
        <w:rPr>
          <w:sz w:val="24"/>
          <w:szCs w:val="24"/>
        </w:rPr>
        <w:t>17, 3 P.3d 1172, 1178 (App. 2000).</w:t>
      </w:r>
      <w:r w:rsidR="00D75B48" w:rsidRPr="00DE2D2C">
        <w:rPr>
          <w:sz w:val="24"/>
          <w:szCs w:val="24"/>
        </w:rPr>
        <w:t xml:space="preserve"> </w:t>
      </w:r>
      <w:r w:rsidR="00F74334" w:rsidRPr="00DE2D2C">
        <w:rPr>
          <w:sz w:val="24"/>
          <w:szCs w:val="24"/>
        </w:rPr>
        <w:t xml:space="preserve"> </w:t>
      </w:r>
      <w:r w:rsidR="00CE2BD8" w:rsidRPr="00DE2D2C">
        <w:rPr>
          <w:sz w:val="24"/>
          <w:szCs w:val="24"/>
        </w:rPr>
        <w:t xml:space="preserve">You must be cautious and prudent in dealing with </w:t>
      </w:r>
      <w:r w:rsidR="007F19FC" w:rsidRPr="00DE2D2C">
        <w:rPr>
          <w:sz w:val="24"/>
          <w:szCs w:val="24"/>
        </w:rPr>
        <w:t>E</w:t>
      </w:r>
      <w:r w:rsidR="00CE2BD8" w:rsidRPr="00DE2D2C">
        <w:rPr>
          <w:sz w:val="24"/>
          <w:szCs w:val="24"/>
        </w:rPr>
        <w:t xml:space="preserve">state assets.  The </w:t>
      </w:r>
      <w:r w:rsidR="00FD3B78" w:rsidRPr="00DE2D2C">
        <w:rPr>
          <w:sz w:val="24"/>
          <w:szCs w:val="24"/>
        </w:rPr>
        <w:t>E</w:t>
      </w:r>
      <w:r w:rsidR="00CE2BD8" w:rsidRPr="00DE2D2C">
        <w:rPr>
          <w:sz w:val="24"/>
          <w:szCs w:val="24"/>
        </w:rPr>
        <w:t>state assets do not belong to you</w:t>
      </w:r>
      <w:r w:rsidR="00FD3B78" w:rsidRPr="00DE2D2C">
        <w:rPr>
          <w:sz w:val="24"/>
          <w:szCs w:val="24"/>
        </w:rPr>
        <w:t xml:space="preserve">, and you must never use them for </w:t>
      </w:r>
      <w:r w:rsidR="00CE2BD8" w:rsidRPr="00DE2D2C">
        <w:rPr>
          <w:sz w:val="24"/>
          <w:szCs w:val="24"/>
        </w:rPr>
        <w:t>your personal benefit</w:t>
      </w:r>
      <w:r w:rsidR="00FD3B78" w:rsidRPr="00DE2D2C">
        <w:rPr>
          <w:sz w:val="24"/>
          <w:szCs w:val="24"/>
        </w:rPr>
        <w:t xml:space="preserve"> </w:t>
      </w:r>
      <w:r w:rsidR="00CE2BD8" w:rsidRPr="00DE2D2C">
        <w:rPr>
          <w:sz w:val="24"/>
          <w:szCs w:val="24"/>
        </w:rPr>
        <w:t>or mix</w:t>
      </w:r>
      <w:r w:rsidR="00FD3B78" w:rsidRPr="00DE2D2C">
        <w:rPr>
          <w:sz w:val="24"/>
          <w:szCs w:val="24"/>
        </w:rPr>
        <w:t xml:space="preserve"> them</w:t>
      </w:r>
      <w:r w:rsidR="00CE2BD8" w:rsidRPr="00DE2D2C">
        <w:rPr>
          <w:sz w:val="24"/>
          <w:szCs w:val="24"/>
        </w:rPr>
        <w:t xml:space="preserve"> with your assets or anyone else's assets.  Arizona law prohibits a </w:t>
      </w:r>
      <w:r w:rsidR="007F19FC" w:rsidRPr="00DE2D2C">
        <w:rPr>
          <w:sz w:val="24"/>
          <w:szCs w:val="24"/>
        </w:rPr>
        <w:t>p</w:t>
      </w:r>
      <w:r w:rsidR="00CE2BD8" w:rsidRPr="00DE2D2C">
        <w:rPr>
          <w:sz w:val="24"/>
          <w:szCs w:val="24"/>
        </w:rPr>
        <w:t xml:space="preserve">ersonal </w:t>
      </w:r>
      <w:r w:rsidR="007F19FC" w:rsidRPr="00DE2D2C">
        <w:rPr>
          <w:sz w:val="24"/>
          <w:szCs w:val="24"/>
        </w:rPr>
        <w:t>r</w:t>
      </w:r>
      <w:r w:rsidR="00CE2BD8" w:rsidRPr="00DE2D2C">
        <w:rPr>
          <w:sz w:val="24"/>
          <w:szCs w:val="24"/>
        </w:rPr>
        <w:t xml:space="preserve">epresentative from participating in transactions that involve a conflict of interest between the </w:t>
      </w:r>
      <w:r w:rsidR="00A8068F" w:rsidRPr="00DE2D2C">
        <w:rPr>
          <w:sz w:val="24"/>
          <w:szCs w:val="24"/>
        </w:rPr>
        <w:t>p</w:t>
      </w:r>
      <w:r w:rsidR="00CE2BD8" w:rsidRPr="00DE2D2C">
        <w:rPr>
          <w:sz w:val="24"/>
          <w:szCs w:val="24"/>
        </w:rPr>
        <w:t xml:space="preserve">ersonal </w:t>
      </w:r>
      <w:r w:rsidR="00A8068F" w:rsidRPr="00DE2D2C">
        <w:rPr>
          <w:sz w:val="24"/>
          <w:szCs w:val="24"/>
        </w:rPr>
        <w:t>r</w:t>
      </w:r>
      <w:r w:rsidR="00CE2BD8" w:rsidRPr="00DE2D2C">
        <w:rPr>
          <w:sz w:val="24"/>
          <w:szCs w:val="24"/>
        </w:rPr>
        <w:t>epresentative</w:t>
      </w:r>
      <w:r w:rsidR="00A8068F" w:rsidRPr="00DE2D2C">
        <w:rPr>
          <w:sz w:val="24"/>
          <w:szCs w:val="24"/>
        </w:rPr>
        <w:t xml:space="preserve">’s fiduciary obligations and the personal representative’s individual interests.  </w:t>
      </w:r>
      <w:r w:rsidR="00FD3B78" w:rsidRPr="00DE2D2C">
        <w:rPr>
          <w:i/>
          <w:sz w:val="24"/>
          <w:szCs w:val="24"/>
        </w:rPr>
        <w:t xml:space="preserve">See </w:t>
      </w:r>
      <w:r w:rsidR="00FD3B78" w:rsidRPr="00DE2D2C">
        <w:rPr>
          <w:sz w:val="24"/>
          <w:szCs w:val="24"/>
        </w:rPr>
        <w:t>A.R.S. §</w:t>
      </w:r>
      <w:r w:rsidR="006055F0">
        <w:rPr>
          <w:sz w:val="24"/>
          <w:szCs w:val="24"/>
        </w:rPr>
        <w:t xml:space="preserve"> </w:t>
      </w:r>
      <w:r w:rsidR="00FD3B78" w:rsidRPr="00DE2D2C">
        <w:rPr>
          <w:sz w:val="24"/>
          <w:szCs w:val="24"/>
        </w:rPr>
        <w:t>14-3713.</w:t>
      </w:r>
      <w:r w:rsidR="00CE2BD8" w:rsidRPr="00DE2D2C">
        <w:rPr>
          <w:sz w:val="24"/>
          <w:szCs w:val="24"/>
        </w:rPr>
        <w:t xml:space="preserve">  Other than receiving reasonable compensation for your services as </w:t>
      </w:r>
      <w:r w:rsidR="00FD3B78" w:rsidRPr="00DE2D2C">
        <w:rPr>
          <w:sz w:val="24"/>
          <w:szCs w:val="24"/>
        </w:rPr>
        <w:t>p</w:t>
      </w:r>
      <w:r w:rsidR="00CE2BD8" w:rsidRPr="00DE2D2C">
        <w:rPr>
          <w:sz w:val="24"/>
          <w:szCs w:val="24"/>
        </w:rPr>
        <w:t xml:space="preserve">ersonal </w:t>
      </w:r>
      <w:r w:rsidR="00A76F01" w:rsidRPr="00DE2D2C">
        <w:rPr>
          <w:sz w:val="24"/>
          <w:szCs w:val="24"/>
        </w:rPr>
        <w:t>r</w:t>
      </w:r>
      <w:r w:rsidR="00CE2BD8" w:rsidRPr="00DE2D2C">
        <w:rPr>
          <w:sz w:val="24"/>
          <w:szCs w:val="24"/>
        </w:rPr>
        <w:t xml:space="preserve">epresentative, you may not profit from dealing with </w:t>
      </w:r>
      <w:r w:rsidR="006055F0">
        <w:rPr>
          <w:sz w:val="24"/>
          <w:szCs w:val="24"/>
        </w:rPr>
        <w:t>E</w:t>
      </w:r>
      <w:r w:rsidR="00CE2BD8" w:rsidRPr="00DE2D2C">
        <w:rPr>
          <w:sz w:val="24"/>
          <w:szCs w:val="24"/>
        </w:rPr>
        <w:t>state assets.</w:t>
      </w:r>
    </w:p>
    <w:p w14:paraId="51A80401" w14:textId="5D3A7B6B" w:rsidR="00F863BF" w:rsidRPr="00F863BF" w:rsidRDefault="00D52A44" w:rsidP="00600B1C">
      <w:pPr>
        <w:pStyle w:val="PleadingText-SingleSpace"/>
        <w:numPr>
          <w:ilvl w:val="0"/>
          <w:numId w:val="1"/>
        </w:numPr>
        <w:tabs>
          <w:tab w:val="left" w:pos="360"/>
        </w:tabs>
        <w:spacing w:before="240" w:after="120" w:line="276" w:lineRule="auto"/>
        <w:ind w:left="450" w:hanging="450"/>
        <w:rPr>
          <w:b/>
          <w:sz w:val="24"/>
          <w:szCs w:val="24"/>
        </w:rPr>
      </w:pPr>
      <w:r>
        <w:rPr>
          <w:b/>
          <w:sz w:val="24"/>
          <w:szCs w:val="24"/>
        </w:rPr>
        <w:t>Provide Required Notices.</w:t>
      </w:r>
    </w:p>
    <w:p w14:paraId="159DEFE7" w14:textId="34C85A3A" w:rsidR="008749EB" w:rsidRPr="008749EB" w:rsidRDefault="007B5AC5" w:rsidP="00600B1C">
      <w:pPr>
        <w:pStyle w:val="PleadingText-SingleSpace"/>
        <w:numPr>
          <w:ilvl w:val="1"/>
          <w:numId w:val="1"/>
        </w:numPr>
        <w:spacing w:before="240" w:after="120" w:line="276" w:lineRule="auto"/>
        <w:ind w:left="900" w:hanging="540"/>
        <w:rPr>
          <w:b/>
          <w:sz w:val="24"/>
          <w:szCs w:val="24"/>
        </w:rPr>
      </w:pPr>
      <w:r>
        <w:rPr>
          <w:b/>
          <w:sz w:val="24"/>
          <w:szCs w:val="24"/>
        </w:rPr>
        <w:t xml:space="preserve">Mail a </w:t>
      </w:r>
      <w:r w:rsidR="007A5D1B">
        <w:rPr>
          <w:b/>
          <w:sz w:val="24"/>
          <w:szCs w:val="24"/>
        </w:rPr>
        <w:t xml:space="preserve">Copy of </w:t>
      </w:r>
      <w:r>
        <w:rPr>
          <w:b/>
          <w:sz w:val="24"/>
          <w:szCs w:val="24"/>
        </w:rPr>
        <w:t>t</w:t>
      </w:r>
      <w:r w:rsidR="007A5D1B">
        <w:rPr>
          <w:b/>
          <w:sz w:val="24"/>
          <w:szCs w:val="24"/>
        </w:rPr>
        <w:t>his Order.</w:t>
      </w:r>
      <w:r w:rsidR="00A74768">
        <w:rPr>
          <w:sz w:val="24"/>
          <w:szCs w:val="24"/>
        </w:rPr>
        <w:t xml:space="preserve">  </w:t>
      </w:r>
      <w:r w:rsidR="00A74768" w:rsidRPr="005B2E1A">
        <w:rPr>
          <w:sz w:val="24"/>
          <w:szCs w:val="24"/>
        </w:rPr>
        <w:t xml:space="preserve">Within 30 days after the Clerk of the Superior Court issues your </w:t>
      </w:r>
      <w:r w:rsidR="00A74768" w:rsidRPr="005B2E1A">
        <w:rPr>
          <w:bCs/>
          <w:sz w:val="24"/>
          <w:szCs w:val="24"/>
        </w:rPr>
        <w:t>letters of appointment</w:t>
      </w:r>
      <w:r w:rsidR="00A74768" w:rsidRPr="005B2E1A">
        <w:rPr>
          <w:sz w:val="24"/>
          <w:szCs w:val="24"/>
        </w:rPr>
        <w:t>, you must mail a copy of this Order to Personal Representative</w:t>
      </w:r>
      <w:r w:rsidR="00A74768" w:rsidRPr="005B2E1A">
        <w:rPr>
          <w:b/>
          <w:sz w:val="24"/>
          <w:szCs w:val="24"/>
        </w:rPr>
        <w:t xml:space="preserve"> </w:t>
      </w:r>
      <w:r w:rsidR="00A74768" w:rsidRPr="005B2E1A">
        <w:rPr>
          <w:sz w:val="24"/>
          <w:szCs w:val="24"/>
        </w:rPr>
        <w:t>to all the decedent’s heirs and devisees and to any other person who has filed a demand for notice.</w:t>
      </w:r>
    </w:p>
    <w:p w14:paraId="395407D5" w14:textId="418D1F45" w:rsidR="000D320B" w:rsidRPr="009268CC" w:rsidRDefault="009268CC" w:rsidP="00600B1C">
      <w:pPr>
        <w:pStyle w:val="PleadingText-SingleSpace"/>
        <w:numPr>
          <w:ilvl w:val="1"/>
          <w:numId w:val="1"/>
        </w:numPr>
        <w:spacing w:before="240" w:after="120" w:line="276" w:lineRule="auto"/>
        <w:ind w:left="900" w:hanging="540"/>
        <w:rPr>
          <w:sz w:val="24"/>
          <w:szCs w:val="24"/>
        </w:rPr>
      </w:pPr>
      <w:r>
        <w:rPr>
          <w:b/>
          <w:sz w:val="24"/>
          <w:szCs w:val="24"/>
        </w:rPr>
        <w:t>Notice of Appointment.</w:t>
      </w:r>
      <w:r>
        <w:rPr>
          <w:sz w:val="24"/>
          <w:szCs w:val="24"/>
        </w:rPr>
        <w:t xml:space="preserve">  </w:t>
      </w:r>
      <w:r w:rsidRPr="009268CC">
        <w:rPr>
          <w:sz w:val="24"/>
          <w:szCs w:val="24"/>
        </w:rPr>
        <w:t xml:space="preserve">Within </w:t>
      </w:r>
      <w:r w:rsidRPr="009268CC">
        <w:rPr>
          <w:bCs/>
          <w:sz w:val="24"/>
          <w:szCs w:val="24"/>
        </w:rPr>
        <w:t>30</w:t>
      </w:r>
      <w:r w:rsidRPr="009268CC">
        <w:rPr>
          <w:sz w:val="24"/>
          <w:szCs w:val="24"/>
        </w:rPr>
        <w:t xml:space="preserve"> days after the Clerk of the Superior Court issues your </w:t>
      </w:r>
      <w:r w:rsidRPr="009268CC">
        <w:rPr>
          <w:bCs/>
          <w:sz w:val="24"/>
          <w:szCs w:val="24"/>
        </w:rPr>
        <w:t>letters of appointment</w:t>
      </w:r>
      <w:r w:rsidRPr="009268CC">
        <w:rPr>
          <w:sz w:val="24"/>
          <w:szCs w:val="24"/>
        </w:rPr>
        <w:t xml:space="preserve">, you must mail notice of your appointment to the heirs and devisees whose addresses are reasonably available to you.  If your appointment was made in a formal proceeding, you do not need to give notice to those persons who were given notice of the formal appointment proceeding.  </w:t>
      </w:r>
      <w:r w:rsidRPr="009268CC">
        <w:rPr>
          <w:iCs/>
          <w:sz w:val="24"/>
          <w:szCs w:val="24"/>
        </w:rPr>
        <w:t>A.R.S. § 14-3705</w:t>
      </w:r>
      <w:r w:rsidRPr="009268CC">
        <w:rPr>
          <w:i/>
          <w:sz w:val="24"/>
          <w:szCs w:val="24"/>
        </w:rPr>
        <w:t>.</w:t>
      </w:r>
    </w:p>
    <w:p w14:paraId="69495B0B" w14:textId="25237D24" w:rsidR="006F69D9" w:rsidRPr="00D372ED" w:rsidRDefault="00D372ED" w:rsidP="00600B1C">
      <w:pPr>
        <w:pStyle w:val="PleadingText-SingleSpace"/>
        <w:numPr>
          <w:ilvl w:val="1"/>
          <w:numId w:val="1"/>
        </w:numPr>
        <w:spacing w:before="240" w:after="120" w:line="276" w:lineRule="auto"/>
        <w:ind w:left="900" w:hanging="540"/>
        <w:rPr>
          <w:sz w:val="24"/>
          <w:szCs w:val="24"/>
        </w:rPr>
      </w:pPr>
      <w:r>
        <w:rPr>
          <w:b/>
          <w:sz w:val="24"/>
          <w:szCs w:val="24"/>
        </w:rPr>
        <w:t>Notice of Admission of Will to Probate</w:t>
      </w:r>
      <w:r w:rsidRPr="00DE2D2C">
        <w:rPr>
          <w:sz w:val="24"/>
          <w:szCs w:val="24"/>
        </w:rPr>
        <w:t>.</w:t>
      </w:r>
      <w:r>
        <w:rPr>
          <w:sz w:val="24"/>
          <w:szCs w:val="24"/>
        </w:rPr>
        <w:t xml:space="preserve">  </w:t>
      </w:r>
      <w:r w:rsidRPr="00D372ED">
        <w:rPr>
          <w:sz w:val="24"/>
          <w:szCs w:val="24"/>
        </w:rPr>
        <w:t xml:space="preserve">Within 30 days of the admission of the decedent’s will to informal probate, you must provide all the decedent’s heirs and devisees with both written notice of the will’s admission to probate and a copy of the will.  You must notify the heirs and devisees that they have 4 months from receipt of the notice to contest the probate. </w:t>
      </w:r>
      <w:r w:rsidRPr="00D372ED">
        <w:rPr>
          <w:i/>
          <w:sz w:val="24"/>
          <w:szCs w:val="24"/>
        </w:rPr>
        <w:t xml:space="preserve"> </w:t>
      </w:r>
      <w:r w:rsidRPr="00D372ED">
        <w:rPr>
          <w:iCs/>
          <w:sz w:val="24"/>
          <w:szCs w:val="24"/>
        </w:rPr>
        <w:t>A.R.S. § 14-3306(B)</w:t>
      </w:r>
      <w:r w:rsidRPr="00D372ED">
        <w:rPr>
          <w:i/>
          <w:sz w:val="24"/>
          <w:szCs w:val="24"/>
        </w:rPr>
        <w:t>.</w:t>
      </w:r>
    </w:p>
    <w:p w14:paraId="0019C621" w14:textId="3FF531DE" w:rsidR="008224E6" w:rsidRPr="008224E6" w:rsidRDefault="00880CD5" w:rsidP="00600B1C">
      <w:pPr>
        <w:pStyle w:val="PleadingText-SingleSpace"/>
        <w:numPr>
          <w:ilvl w:val="0"/>
          <w:numId w:val="1"/>
        </w:numPr>
        <w:spacing w:before="240" w:after="120" w:line="276" w:lineRule="auto"/>
        <w:ind w:left="446" w:hanging="446"/>
        <w:rPr>
          <w:sz w:val="24"/>
          <w:szCs w:val="24"/>
        </w:rPr>
      </w:pPr>
      <w:r w:rsidRPr="00880CD5">
        <w:rPr>
          <w:b/>
          <w:sz w:val="24"/>
          <w:szCs w:val="24"/>
        </w:rPr>
        <w:t>File Proof of Compliance.</w:t>
      </w:r>
      <w:r w:rsidRPr="00880CD5">
        <w:rPr>
          <w:sz w:val="24"/>
          <w:szCs w:val="24"/>
        </w:rPr>
        <w:t xml:space="preserve">  Within 45 days after the Clerk of the Superior Court issues your </w:t>
      </w:r>
      <w:r w:rsidRPr="00880CD5">
        <w:rPr>
          <w:bCs/>
          <w:sz w:val="24"/>
          <w:szCs w:val="24"/>
        </w:rPr>
        <w:t>l</w:t>
      </w:r>
      <w:r w:rsidRPr="00880CD5">
        <w:rPr>
          <w:sz w:val="24"/>
          <w:szCs w:val="24"/>
        </w:rPr>
        <w:t xml:space="preserve">etters of </w:t>
      </w:r>
      <w:r w:rsidRPr="00880CD5">
        <w:rPr>
          <w:bCs/>
          <w:sz w:val="24"/>
          <w:szCs w:val="24"/>
        </w:rPr>
        <w:t>a</w:t>
      </w:r>
      <w:r w:rsidRPr="00880CD5">
        <w:rPr>
          <w:sz w:val="24"/>
          <w:szCs w:val="24"/>
        </w:rPr>
        <w:t>ppointment, you must file with the court a sworn statement that you have complied with your obligations under paragraph 2.  The statement must list the name and address of each person to whom you mailed the required document, the title of each document you sent that person, and the date you mailed the document to the person.</w:t>
      </w:r>
    </w:p>
    <w:p w14:paraId="274B606D" w14:textId="0429BEF9" w:rsidR="00AB7DAD" w:rsidRDefault="00AB7DAD" w:rsidP="00600B1C">
      <w:pPr>
        <w:pStyle w:val="PleadingText-SingleSpace"/>
        <w:numPr>
          <w:ilvl w:val="0"/>
          <w:numId w:val="1"/>
        </w:numPr>
        <w:spacing w:before="240" w:after="120" w:line="276" w:lineRule="auto"/>
        <w:ind w:left="446" w:hanging="446"/>
        <w:rPr>
          <w:sz w:val="24"/>
          <w:szCs w:val="24"/>
        </w:rPr>
      </w:pPr>
      <w:r w:rsidRPr="00AB7DAD">
        <w:rPr>
          <w:b/>
          <w:sz w:val="24"/>
          <w:szCs w:val="24"/>
        </w:rPr>
        <w:t>Notice to Creditors.</w:t>
      </w:r>
      <w:r w:rsidRPr="00AB7DAD">
        <w:rPr>
          <w:sz w:val="24"/>
          <w:szCs w:val="24"/>
        </w:rPr>
        <w:t xml:space="preserve">  Unless a predecessor personal representative already has fulfilled this duty or you were appointed more than two years after the decedent’s date of death, you must publish a notice once a week for 3 consecutive weeks in a newspaper of general circulation in this county.  The notice must announce your appointment as personal representative, provide your mailing address, and advise the Estate’s creditors that their claims will be barred unless the creditors present those claims within 4 months after the date the notice is first published.  In addition, you must mail or personally deliver a similar notice to all known or reasonably ascertainable creditors of the Estate.  </w:t>
      </w:r>
      <w:r w:rsidRPr="00AB7DAD">
        <w:rPr>
          <w:iCs/>
          <w:sz w:val="24"/>
          <w:szCs w:val="24"/>
        </w:rPr>
        <w:t xml:space="preserve">A.R.S. § 14-3801(A) and (B); </w:t>
      </w:r>
      <w:r w:rsidRPr="00AB7DAD">
        <w:rPr>
          <w:i/>
          <w:iCs/>
          <w:sz w:val="24"/>
          <w:szCs w:val="24"/>
        </w:rPr>
        <w:t>Tulsa Prof. Collection Servs., Inc. v. Pope</w:t>
      </w:r>
      <w:r w:rsidRPr="00AB7DAD">
        <w:rPr>
          <w:iCs/>
          <w:sz w:val="24"/>
          <w:szCs w:val="24"/>
        </w:rPr>
        <w:t>, 485 U.S. 487, 491 (1988)</w:t>
      </w:r>
      <w:r w:rsidRPr="00AB7DAD">
        <w:rPr>
          <w:sz w:val="24"/>
          <w:szCs w:val="24"/>
        </w:rPr>
        <w:t>.</w:t>
      </w:r>
    </w:p>
    <w:p w14:paraId="0A2E5CC9" w14:textId="4D811AD5" w:rsidR="00AB7DAD" w:rsidRPr="00DE2D2C" w:rsidRDefault="00AB7DAD" w:rsidP="00600B1C">
      <w:pPr>
        <w:pStyle w:val="PleadingText-SingleSpace"/>
        <w:numPr>
          <w:ilvl w:val="0"/>
          <w:numId w:val="1"/>
        </w:numPr>
        <w:spacing w:before="240" w:after="120" w:line="276" w:lineRule="auto"/>
        <w:ind w:left="446" w:hanging="446"/>
        <w:rPr>
          <w:sz w:val="24"/>
          <w:szCs w:val="24"/>
        </w:rPr>
      </w:pPr>
      <w:r w:rsidRPr="007A5661">
        <w:rPr>
          <w:b/>
          <w:sz w:val="24"/>
          <w:szCs w:val="24"/>
        </w:rPr>
        <w:t>General Duty to Gather and Manage Estate Assets.</w:t>
      </w:r>
    </w:p>
    <w:p w14:paraId="3339CD95" w14:textId="7B8B1A3D" w:rsidR="00AB7DAD" w:rsidRDefault="00AB7DAD" w:rsidP="00600B1C">
      <w:pPr>
        <w:pStyle w:val="PleadingText-SingleSpace"/>
        <w:numPr>
          <w:ilvl w:val="1"/>
          <w:numId w:val="1"/>
        </w:numPr>
        <w:spacing w:before="240" w:after="120" w:line="276" w:lineRule="auto"/>
        <w:ind w:left="806"/>
        <w:rPr>
          <w:sz w:val="24"/>
          <w:szCs w:val="24"/>
        </w:rPr>
      </w:pPr>
      <w:r w:rsidRPr="007A5661">
        <w:rPr>
          <w:sz w:val="24"/>
          <w:szCs w:val="24"/>
        </w:rPr>
        <w:t xml:space="preserve">You must promptly identify and take possession of Estate assets and make proper arrangements to protect them.  A.R.S. § 14-3709(A).  Estate assets are property (real and personal) the decedent owned at the time of death.  However, Estate assets do not include property that is </w:t>
      </w:r>
      <w:proofErr w:type="spellStart"/>
      <w:r w:rsidRPr="007A5661">
        <w:rPr>
          <w:sz w:val="24"/>
          <w:szCs w:val="24"/>
        </w:rPr>
        <w:t>nontestamentary</w:t>
      </w:r>
      <w:proofErr w:type="spellEnd"/>
      <w:r w:rsidRPr="007A5661">
        <w:rPr>
          <w:sz w:val="24"/>
          <w:szCs w:val="24"/>
        </w:rPr>
        <w:t xml:space="preserve"> in nature.</w:t>
      </w:r>
    </w:p>
    <w:p w14:paraId="515ABCD0" w14:textId="3F0BA403" w:rsidR="00AB7DAD" w:rsidRDefault="00AB7DAD" w:rsidP="00600B1C">
      <w:pPr>
        <w:pStyle w:val="PleadingText-SingleSpace"/>
        <w:numPr>
          <w:ilvl w:val="1"/>
          <w:numId w:val="1"/>
        </w:numPr>
        <w:spacing w:before="240" w:after="120" w:line="276" w:lineRule="auto"/>
        <w:ind w:left="806"/>
        <w:rPr>
          <w:sz w:val="24"/>
          <w:szCs w:val="24"/>
        </w:rPr>
      </w:pPr>
      <w:r w:rsidRPr="007A5661">
        <w:rPr>
          <w:sz w:val="24"/>
          <w:szCs w:val="24"/>
        </w:rPr>
        <w:t xml:space="preserve">An asset may be </w:t>
      </w:r>
      <w:proofErr w:type="spellStart"/>
      <w:r w:rsidRPr="007A5661">
        <w:rPr>
          <w:sz w:val="24"/>
          <w:szCs w:val="24"/>
        </w:rPr>
        <w:t>nontestamentary</w:t>
      </w:r>
      <w:proofErr w:type="spellEnd"/>
      <w:r w:rsidRPr="007A5661">
        <w:rPr>
          <w:sz w:val="24"/>
          <w:szCs w:val="24"/>
        </w:rPr>
        <w:t xml:space="preserve"> in nature if a contractual provision controls the disposition of the assets after the decedent’s death, such as a life insurance policy, an annuity, or a retirement account that has a beneficiary designation other than the Estate.  In addition, an asset owned by the decedent as “joint tenants with right of survivorship,” “pay on death,” or “transfer on death” may be </w:t>
      </w:r>
      <w:proofErr w:type="spellStart"/>
      <w:r w:rsidRPr="007A5661">
        <w:rPr>
          <w:sz w:val="24"/>
          <w:szCs w:val="24"/>
        </w:rPr>
        <w:t>nontestamentary</w:t>
      </w:r>
      <w:proofErr w:type="spellEnd"/>
      <w:r w:rsidRPr="007A5661">
        <w:rPr>
          <w:sz w:val="24"/>
          <w:szCs w:val="24"/>
        </w:rPr>
        <w:t xml:space="preserve"> in nature if any joint tenant or designated beneficiary survives the decedent.  </w:t>
      </w:r>
      <w:r w:rsidRPr="007A5661">
        <w:rPr>
          <w:i/>
          <w:sz w:val="24"/>
          <w:szCs w:val="24"/>
        </w:rPr>
        <w:t xml:space="preserve">See </w:t>
      </w:r>
      <w:r w:rsidRPr="007A5661">
        <w:rPr>
          <w:sz w:val="24"/>
          <w:szCs w:val="24"/>
        </w:rPr>
        <w:t>A.R.S. § 14-6101.</w:t>
      </w:r>
    </w:p>
    <w:p w14:paraId="5E2B691F" w14:textId="2FCBA6B5" w:rsidR="00AB7DAD" w:rsidRDefault="00AB7DAD" w:rsidP="00600B1C">
      <w:pPr>
        <w:pStyle w:val="PleadingText-SingleSpace"/>
        <w:numPr>
          <w:ilvl w:val="1"/>
          <w:numId w:val="1"/>
        </w:numPr>
        <w:spacing w:before="240" w:after="120" w:line="276" w:lineRule="auto"/>
        <w:ind w:left="806"/>
        <w:rPr>
          <w:sz w:val="24"/>
          <w:szCs w:val="24"/>
        </w:rPr>
      </w:pPr>
      <w:r w:rsidRPr="007A5661">
        <w:rPr>
          <w:sz w:val="24"/>
          <w:szCs w:val="24"/>
        </w:rPr>
        <w:t>The Internal Revenue Service (IRS) requires e</w:t>
      </w:r>
      <w:r>
        <w:rPr>
          <w:sz w:val="24"/>
          <w:szCs w:val="24"/>
        </w:rPr>
        <w:t>ach e</w:t>
      </w:r>
      <w:r w:rsidRPr="007A5661">
        <w:rPr>
          <w:sz w:val="24"/>
          <w:szCs w:val="24"/>
        </w:rPr>
        <w:t xml:space="preserve">state to have </w:t>
      </w:r>
      <w:r>
        <w:rPr>
          <w:sz w:val="24"/>
          <w:szCs w:val="24"/>
        </w:rPr>
        <w:t>its</w:t>
      </w:r>
      <w:r w:rsidRPr="007A5661">
        <w:rPr>
          <w:sz w:val="24"/>
          <w:szCs w:val="24"/>
        </w:rPr>
        <w:t xml:space="preserve"> own tax identification number because </w:t>
      </w:r>
      <w:r w:rsidR="00D84FF2">
        <w:rPr>
          <w:sz w:val="24"/>
          <w:szCs w:val="24"/>
        </w:rPr>
        <w:t>a</w:t>
      </w:r>
      <w:r w:rsidR="00EE3AA8">
        <w:rPr>
          <w:sz w:val="24"/>
          <w:szCs w:val="24"/>
        </w:rPr>
        <w:t xml:space="preserve"> decedent </w:t>
      </w:r>
      <w:r w:rsidRPr="007A5661">
        <w:rPr>
          <w:sz w:val="24"/>
          <w:szCs w:val="24"/>
        </w:rPr>
        <w:t xml:space="preserve">and </w:t>
      </w:r>
      <w:r w:rsidR="00D84FF2">
        <w:rPr>
          <w:sz w:val="24"/>
          <w:szCs w:val="24"/>
        </w:rPr>
        <w:t>that</w:t>
      </w:r>
      <w:r w:rsidR="00EE3AA8">
        <w:rPr>
          <w:sz w:val="24"/>
          <w:szCs w:val="24"/>
        </w:rPr>
        <w:t xml:space="preserve"> decedent’s </w:t>
      </w:r>
      <w:r w:rsidRPr="007A5661">
        <w:rPr>
          <w:sz w:val="24"/>
          <w:szCs w:val="24"/>
        </w:rPr>
        <w:t xml:space="preserve">estate become two separate tax entities after </w:t>
      </w:r>
      <w:r w:rsidR="00EE3AA8">
        <w:rPr>
          <w:sz w:val="24"/>
          <w:szCs w:val="24"/>
        </w:rPr>
        <w:t xml:space="preserve">the decedent’s </w:t>
      </w:r>
      <w:r w:rsidRPr="007A5661">
        <w:rPr>
          <w:sz w:val="24"/>
          <w:szCs w:val="24"/>
        </w:rPr>
        <w:t xml:space="preserve">death.  Thus, you will likely need to obtain a tax identification number for the </w:t>
      </w:r>
      <w:r w:rsidR="00A03E17">
        <w:rPr>
          <w:sz w:val="24"/>
          <w:szCs w:val="24"/>
        </w:rPr>
        <w:t>E</w:t>
      </w:r>
      <w:r w:rsidRPr="007A5661">
        <w:rPr>
          <w:sz w:val="24"/>
          <w:szCs w:val="24"/>
        </w:rPr>
        <w:t>state from the IRS.</w:t>
      </w:r>
    </w:p>
    <w:p w14:paraId="49C0FA9D" w14:textId="39CA1E47" w:rsidR="00AB7DAD" w:rsidRPr="00E93354" w:rsidRDefault="00AB7DAD" w:rsidP="00600B1C">
      <w:pPr>
        <w:pStyle w:val="PleadingText-SingleSpace"/>
        <w:numPr>
          <w:ilvl w:val="1"/>
          <w:numId w:val="1"/>
        </w:numPr>
        <w:spacing w:before="240" w:after="120" w:line="276" w:lineRule="auto"/>
        <w:ind w:left="806"/>
        <w:rPr>
          <w:sz w:val="24"/>
          <w:szCs w:val="24"/>
        </w:rPr>
      </w:pPr>
      <w:r w:rsidRPr="005B2E1A">
        <w:rPr>
          <w:sz w:val="24"/>
          <w:szCs w:val="24"/>
        </w:rPr>
        <w:t>If you take possession of any cash or cash equivalents</w:t>
      </w:r>
      <w:r w:rsidR="00321E99">
        <w:rPr>
          <w:sz w:val="24"/>
          <w:szCs w:val="24"/>
        </w:rPr>
        <w:t xml:space="preserve"> on behalf of the Estate</w:t>
      </w:r>
      <w:r w:rsidRPr="005B2E1A">
        <w:rPr>
          <w:sz w:val="24"/>
          <w:szCs w:val="24"/>
        </w:rPr>
        <w:t xml:space="preserve">, you should open a </w:t>
      </w:r>
      <w:r w:rsidR="00532020">
        <w:rPr>
          <w:sz w:val="24"/>
          <w:szCs w:val="24"/>
        </w:rPr>
        <w:t>bank</w:t>
      </w:r>
      <w:r w:rsidRPr="005B2E1A">
        <w:rPr>
          <w:sz w:val="24"/>
          <w:szCs w:val="24"/>
        </w:rPr>
        <w:t xml:space="preserve"> account for the Estate.  The bank most likely will require the Estate’s taxpayer identification number and a certified copy of your Letters of Personal Representative before it will open the account.  The name on the account should be either “Estate of </w:t>
      </w:r>
      <w:r w:rsidRPr="007A5661">
        <w:rPr>
          <w:sz w:val="24"/>
          <w:szCs w:val="24"/>
        </w:rPr>
        <w:t>(decedent’s name)</w:t>
      </w:r>
      <w:r w:rsidRPr="005B2E1A">
        <w:rPr>
          <w:sz w:val="24"/>
          <w:szCs w:val="24"/>
        </w:rPr>
        <w:t xml:space="preserve">, by </w:t>
      </w:r>
      <w:r w:rsidRPr="007A5661">
        <w:rPr>
          <w:sz w:val="24"/>
          <w:szCs w:val="24"/>
        </w:rPr>
        <w:t>(your name)</w:t>
      </w:r>
      <w:r w:rsidRPr="005B2E1A">
        <w:rPr>
          <w:sz w:val="24"/>
          <w:szCs w:val="24"/>
        </w:rPr>
        <w:t>, Personal Representative” or “</w:t>
      </w:r>
      <w:r w:rsidRPr="007A5661">
        <w:rPr>
          <w:sz w:val="24"/>
          <w:szCs w:val="24"/>
        </w:rPr>
        <w:t>(your name)</w:t>
      </w:r>
      <w:r w:rsidRPr="005B2E1A">
        <w:rPr>
          <w:sz w:val="24"/>
          <w:szCs w:val="24"/>
        </w:rPr>
        <w:t xml:space="preserve">, Personal Representative, Estate of </w:t>
      </w:r>
      <w:r w:rsidRPr="007A5661">
        <w:rPr>
          <w:sz w:val="24"/>
          <w:szCs w:val="24"/>
        </w:rPr>
        <w:t>(decedent’s name)</w:t>
      </w:r>
      <w:r w:rsidRPr="005B2E1A">
        <w:rPr>
          <w:b/>
          <w:bCs/>
          <w:sz w:val="24"/>
          <w:szCs w:val="24"/>
        </w:rPr>
        <w:t xml:space="preserve">.”  </w:t>
      </w:r>
      <w:r w:rsidRPr="005B2E1A">
        <w:rPr>
          <w:bCs/>
          <w:sz w:val="24"/>
          <w:szCs w:val="24"/>
        </w:rPr>
        <w:t>When you sign any document</w:t>
      </w:r>
      <w:r w:rsidR="008F570E">
        <w:rPr>
          <w:bCs/>
          <w:sz w:val="24"/>
          <w:szCs w:val="24"/>
        </w:rPr>
        <w:t>s</w:t>
      </w:r>
      <w:r w:rsidRPr="005B2E1A">
        <w:rPr>
          <w:bCs/>
          <w:sz w:val="24"/>
          <w:szCs w:val="24"/>
        </w:rPr>
        <w:t>, including checks, in your capacity as personal representative, you should be certain to sign your name as follows: “</w:t>
      </w:r>
      <w:r w:rsidRPr="007A5661">
        <w:rPr>
          <w:sz w:val="24"/>
          <w:szCs w:val="24"/>
        </w:rPr>
        <w:t>(your name)</w:t>
      </w:r>
      <w:r w:rsidRPr="005B2E1A">
        <w:rPr>
          <w:sz w:val="24"/>
          <w:szCs w:val="24"/>
        </w:rPr>
        <w:t xml:space="preserve">, Personal Representative, Estate of </w:t>
      </w:r>
      <w:r w:rsidRPr="007A5661">
        <w:rPr>
          <w:sz w:val="24"/>
          <w:szCs w:val="24"/>
        </w:rPr>
        <w:t>(decedent’s name)</w:t>
      </w:r>
      <w:r w:rsidRPr="005B2E1A">
        <w:rPr>
          <w:sz w:val="24"/>
          <w:szCs w:val="24"/>
        </w:rPr>
        <w:t xml:space="preserve">.”  </w:t>
      </w:r>
      <w:r w:rsidR="00F31018">
        <w:rPr>
          <w:sz w:val="24"/>
          <w:szCs w:val="24"/>
        </w:rPr>
        <w:t>D</w:t>
      </w:r>
      <w:r w:rsidRPr="005B2E1A">
        <w:rPr>
          <w:sz w:val="24"/>
          <w:szCs w:val="24"/>
        </w:rPr>
        <w:t xml:space="preserve">eposit all income, cash, or other receipts into the Estate’s account.  Similarly, all disbursements from the Estate should be made from that same account.  </w:t>
      </w:r>
      <w:r w:rsidRPr="005B2E1A">
        <w:rPr>
          <w:bCs/>
          <w:sz w:val="24"/>
          <w:szCs w:val="24"/>
        </w:rPr>
        <w:t>Do NOT use your personal accounts to transact Estate business.</w:t>
      </w:r>
    </w:p>
    <w:p w14:paraId="75AB6FE1" w14:textId="27C5707B" w:rsidR="00AB7DAD" w:rsidRDefault="00AB7DAD" w:rsidP="00600B1C">
      <w:pPr>
        <w:pStyle w:val="PleadingText-SingleSpace"/>
        <w:numPr>
          <w:ilvl w:val="1"/>
          <w:numId w:val="1"/>
        </w:numPr>
        <w:spacing w:before="240" w:after="120" w:line="276" w:lineRule="auto"/>
        <w:ind w:left="806"/>
        <w:rPr>
          <w:sz w:val="24"/>
          <w:szCs w:val="24"/>
        </w:rPr>
      </w:pPr>
      <w:r w:rsidRPr="007A5661">
        <w:rPr>
          <w:sz w:val="24"/>
          <w:szCs w:val="24"/>
        </w:rPr>
        <w:t>Make all checks payable to a specific person or entity.  Do NOT make any checks payable to “cash” or to “miscellaneous.”  You should make checks payable to yourself only to reimburse yourself for expenses or fees that have been itemized on a statement or receipt.  You should make a note on each check describing its purpose (e.g., rent payment).  In addition, you should keep all receipts or other evidence relating to the payment.  Likewise, be sure to keep all the monthly bank statements so they can be used to prepare the Estate accounting(s).</w:t>
      </w:r>
    </w:p>
    <w:p w14:paraId="273F25BA" w14:textId="1CE1022E" w:rsidR="00AB7DAD" w:rsidRDefault="00AB7DAD" w:rsidP="00600B1C">
      <w:pPr>
        <w:pStyle w:val="PleadingText-SingleSpace"/>
        <w:numPr>
          <w:ilvl w:val="1"/>
          <w:numId w:val="1"/>
        </w:numPr>
        <w:spacing w:before="240" w:after="120" w:line="276" w:lineRule="auto"/>
        <w:ind w:left="806"/>
        <w:rPr>
          <w:sz w:val="24"/>
          <w:szCs w:val="24"/>
        </w:rPr>
      </w:pPr>
      <w:r w:rsidRPr="005B2E1A">
        <w:rPr>
          <w:sz w:val="24"/>
          <w:szCs w:val="24"/>
        </w:rPr>
        <w:t>Do</w:t>
      </w:r>
      <w:r w:rsidRPr="007A5661">
        <w:rPr>
          <w:b/>
          <w:sz w:val="24"/>
          <w:szCs w:val="24"/>
        </w:rPr>
        <w:t xml:space="preserve"> NOT</w:t>
      </w:r>
      <w:r w:rsidRPr="007A5661">
        <w:rPr>
          <w:sz w:val="24"/>
          <w:szCs w:val="24"/>
        </w:rPr>
        <w:t xml:space="preserve"> title Estate assets in your name</w:t>
      </w:r>
      <w:r w:rsidR="00BB75DD">
        <w:rPr>
          <w:sz w:val="24"/>
          <w:szCs w:val="24"/>
        </w:rPr>
        <w:t xml:space="preserve"> </w:t>
      </w:r>
      <w:r w:rsidR="00105D59">
        <w:rPr>
          <w:sz w:val="24"/>
          <w:szCs w:val="24"/>
        </w:rPr>
        <w:t>individually</w:t>
      </w:r>
      <w:r w:rsidR="00BB75DD">
        <w:rPr>
          <w:sz w:val="24"/>
          <w:szCs w:val="24"/>
        </w:rPr>
        <w:t xml:space="preserve"> or</w:t>
      </w:r>
      <w:r w:rsidRPr="007A5661">
        <w:rPr>
          <w:sz w:val="24"/>
          <w:szCs w:val="24"/>
        </w:rPr>
        <w:t xml:space="preserve"> anyone else's name, </w:t>
      </w:r>
      <w:r w:rsidR="00F15A9B">
        <w:rPr>
          <w:sz w:val="24"/>
          <w:szCs w:val="24"/>
        </w:rPr>
        <w:t xml:space="preserve">or as a </w:t>
      </w:r>
      <w:r w:rsidRPr="007A5661">
        <w:rPr>
          <w:sz w:val="24"/>
          <w:szCs w:val="24"/>
        </w:rPr>
        <w:t>joint account, trust account ("in trust for"), or payable on death (“POD”) account.  Do not mix any Estate assets with your own assets or anyone else’s assets.</w:t>
      </w:r>
    </w:p>
    <w:p w14:paraId="3EB8FED5" w14:textId="29D2E667" w:rsidR="00F047BC" w:rsidRPr="00F047BC" w:rsidRDefault="009B38D3" w:rsidP="00600B1C">
      <w:pPr>
        <w:pStyle w:val="PleadingText-SingleSpace"/>
        <w:numPr>
          <w:ilvl w:val="0"/>
          <w:numId w:val="1"/>
        </w:numPr>
        <w:spacing w:before="240" w:after="120" w:line="276" w:lineRule="auto"/>
        <w:ind w:left="446" w:hanging="446"/>
        <w:rPr>
          <w:sz w:val="24"/>
          <w:szCs w:val="24"/>
        </w:rPr>
      </w:pPr>
      <w:r w:rsidRPr="005B2E1A">
        <w:rPr>
          <w:b/>
          <w:bCs/>
          <w:sz w:val="24"/>
          <w:szCs w:val="24"/>
        </w:rPr>
        <w:t>Restricted Assets.</w:t>
      </w:r>
      <w:r w:rsidRPr="005B2E1A">
        <w:rPr>
          <w:sz w:val="24"/>
          <w:szCs w:val="24"/>
        </w:rPr>
        <w:t xml:space="preserve">  If the court has entered an order restricting an account, you must file Form 10, Proof of Restricted Account from </w:t>
      </w:r>
      <w:r w:rsidRPr="00FA2EA0">
        <w:rPr>
          <w:sz w:val="24"/>
          <w:szCs w:val="24"/>
        </w:rPr>
        <w:t>Financial</w:t>
      </w:r>
      <w:r w:rsidRPr="005B2E1A">
        <w:rPr>
          <w:sz w:val="24"/>
          <w:szCs w:val="24"/>
        </w:rPr>
        <w:t xml:space="preserve"> Institution, within 30 days after the court’s order, or as otherwise ordered by the court.  Form 10 must be signed by an authorized representative of the financial institution.  Ariz. R. Prob. P. 36(b)(2).  If the court has restricted your authority over any real property located in Arizona, within 10 court days after issuance of your letters of appointment, you must record a certified copy of those letters of appointment in the county where that real property is located and, no later than 45 calendar days after the county recorder has recorded your letters of appointment, you must file a copy of the recorded letters with th</w:t>
      </w:r>
      <w:r w:rsidR="00885856">
        <w:rPr>
          <w:sz w:val="24"/>
          <w:szCs w:val="24"/>
        </w:rPr>
        <w:t>is</w:t>
      </w:r>
      <w:r w:rsidRPr="005B2E1A">
        <w:rPr>
          <w:sz w:val="24"/>
          <w:szCs w:val="24"/>
        </w:rPr>
        <w:t xml:space="preserve"> court.  Ariz. R. Prob. P. 39(f).</w:t>
      </w:r>
    </w:p>
    <w:p w14:paraId="3DF21452" w14:textId="2505D199" w:rsidR="009B38D3" w:rsidRDefault="009B38D3" w:rsidP="00600B1C">
      <w:pPr>
        <w:pStyle w:val="PleadingText-SingleSpace"/>
        <w:numPr>
          <w:ilvl w:val="0"/>
          <w:numId w:val="1"/>
        </w:numPr>
        <w:spacing w:before="240" w:after="120" w:line="276" w:lineRule="auto"/>
        <w:ind w:left="446" w:hanging="446"/>
        <w:rPr>
          <w:sz w:val="24"/>
          <w:szCs w:val="24"/>
        </w:rPr>
      </w:pPr>
      <w:r w:rsidRPr="005B2E1A">
        <w:rPr>
          <w:b/>
          <w:sz w:val="24"/>
          <w:szCs w:val="24"/>
        </w:rPr>
        <w:t>Inventory.</w:t>
      </w:r>
      <w:r w:rsidRPr="005B2E1A">
        <w:rPr>
          <w:sz w:val="24"/>
          <w:szCs w:val="24"/>
        </w:rPr>
        <w:t xml:space="preserve">  Unless a predecessor personal representative already has fulfilled this duty, within 90 days after your </w:t>
      </w:r>
      <w:r w:rsidRPr="005B2E1A">
        <w:rPr>
          <w:bCs/>
          <w:sz w:val="24"/>
          <w:szCs w:val="24"/>
        </w:rPr>
        <w:t>letters of appointment</w:t>
      </w:r>
      <w:r w:rsidRPr="005B2E1A">
        <w:rPr>
          <w:sz w:val="24"/>
          <w:szCs w:val="24"/>
        </w:rPr>
        <w:t xml:space="preserve"> are issued, you must prepare an inventory that lists with reasonable detail the property the decedent owned at the time of death and the fair market value of each item as of the date of the decedent’s death.  </w:t>
      </w:r>
      <w:r w:rsidRPr="005B2E1A">
        <w:rPr>
          <w:iCs/>
          <w:sz w:val="24"/>
          <w:szCs w:val="24"/>
        </w:rPr>
        <w:t>A.R.S. § 14-3706(A); Ariz. R. Prob. P. 50(a)</w:t>
      </w:r>
      <w:r w:rsidRPr="005B2E1A">
        <w:rPr>
          <w:i/>
          <w:sz w:val="24"/>
          <w:szCs w:val="24"/>
        </w:rPr>
        <w:t>.</w:t>
      </w:r>
      <w:r w:rsidRPr="005B2E1A">
        <w:rPr>
          <w:sz w:val="24"/>
          <w:szCs w:val="24"/>
        </w:rPr>
        <w:t xml:space="preserve">  You must either</w:t>
      </w:r>
      <w:r>
        <w:rPr>
          <w:sz w:val="24"/>
          <w:szCs w:val="24"/>
        </w:rPr>
        <w:t>:</w:t>
      </w:r>
    </w:p>
    <w:p w14:paraId="679BDC0C" w14:textId="3FBA39CA" w:rsidR="00F84EBD" w:rsidRPr="00F84EBD" w:rsidRDefault="009B38D3" w:rsidP="00600B1C">
      <w:pPr>
        <w:pStyle w:val="PleadingText-SingleSpace"/>
        <w:numPr>
          <w:ilvl w:val="1"/>
          <w:numId w:val="1"/>
        </w:numPr>
        <w:spacing w:before="240" w:after="120" w:line="276" w:lineRule="auto"/>
        <w:ind w:left="806"/>
        <w:rPr>
          <w:sz w:val="24"/>
          <w:szCs w:val="24"/>
        </w:rPr>
      </w:pPr>
      <w:r w:rsidRPr="007A5661">
        <w:rPr>
          <w:sz w:val="24"/>
          <w:szCs w:val="24"/>
        </w:rPr>
        <w:t>file the inventory with the court and mail a copy of it to all interested persons who request a copy, or</w:t>
      </w:r>
    </w:p>
    <w:p w14:paraId="3B49A73F" w14:textId="593C9A2E" w:rsidR="00641CD5" w:rsidRPr="00641CD5" w:rsidRDefault="005C7A8C" w:rsidP="00600B1C">
      <w:pPr>
        <w:pStyle w:val="PleadingText-SingleSpace"/>
        <w:numPr>
          <w:ilvl w:val="1"/>
          <w:numId w:val="1"/>
        </w:numPr>
        <w:spacing w:before="240" w:after="120" w:line="276" w:lineRule="auto"/>
        <w:ind w:left="806"/>
        <w:rPr>
          <w:sz w:val="24"/>
          <w:szCs w:val="24"/>
        </w:rPr>
      </w:pPr>
      <w:r w:rsidRPr="007A5661">
        <w:rPr>
          <w:sz w:val="24"/>
          <w:szCs w:val="24"/>
        </w:rPr>
        <w:t xml:space="preserve">not file the inventory with the court but mail a copy of the inventory to each of the heirs if the decedent died intestate or to each of the devisees if the decedent’s will </w:t>
      </w:r>
      <w:proofErr w:type="gramStart"/>
      <w:r w:rsidRPr="007A5661">
        <w:rPr>
          <w:sz w:val="24"/>
          <w:szCs w:val="24"/>
        </w:rPr>
        <w:t>was</w:t>
      </w:r>
      <w:proofErr w:type="gramEnd"/>
      <w:r w:rsidRPr="007A5661">
        <w:rPr>
          <w:sz w:val="24"/>
          <w:szCs w:val="24"/>
        </w:rPr>
        <w:t xml:space="preserve"> admitted to probate, and to any other interested person who requests a copy of the inventory.</w:t>
      </w:r>
    </w:p>
    <w:p w14:paraId="29FDDBFD" w14:textId="77777777" w:rsidR="00E67C7A" w:rsidRPr="007A5661" w:rsidRDefault="00E67C7A" w:rsidP="00600B1C">
      <w:pPr>
        <w:pStyle w:val="PleadingText-SingleSpace"/>
        <w:spacing w:after="120" w:line="276" w:lineRule="auto"/>
        <w:ind w:left="360"/>
        <w:rPr>
          <w:sz w:val="24"/>
          <w:szCs w:val="24"/>
        </w:rPr>
      </w:pPr>
      <w:r w:rsidRPr="005B2E1A">
        <w:rPr>
          <w:sz w:val="24"/>
          <w:szCs w:val="24"/>
        </w:rPr>
        <w:t>A.R.S. § 14-3706(B).  If you do not file the inventory with the court, you must file a sworn document that identifies each person to whom you provided the inventory and how and when you provided them with the inventory.  Ariz. R. Prob. P. 50(a)(3).</w:t>
      </w:r>
    </w:p>
    <w:p w14:paraId="006C56C5" w14:textId="63C50194" w:rsidR="00E67C7A" w:rsidRDefault="00E67C7A" w:rsidP="00600B1C">
      <w:pPr>
        <w:pStyle w:val="PleadingText-SingleSpace"/>
        <w:spacing w:before="240" w:after="120" w:line="276" w:lineRule="auto"/>
        <w:ind w:left="360"/>
        <w:rPr>
          <w:sz w:val="24"/>
          <w:szCs w:val="24"/>
        </w:rPr>
      </w:pPr>
      <w:r w:rsidRPr="007A5661">
        <w:rPr>
          <w:sz w:val="24"/>
          <w:szCs w:val="24"/>
        </w:rPr>
        <w:t>If you discover an additional asset or discover that the value of an asset listed on the inventory is erroneous or misleading, you must prepare a supplementary inventory.  If you filed the original inventory with the court, you must file the supplementary inventory with the court.  If you mailed or deliver</w:t>
      </w:r>
      <w:r w:rsidR="00D369B2">
        <w:rPr>
          <w:sz w:val="24"/>
          <w:szCs w:val="24"/>
        </w:rPr>
        <w:t>ed</w:t>
      </w:r>
      <w:r w:rsidRPr="007A5661">
        <w:rPr>
          <w:sz w:val="24"/>
          <w:szCs w:val="24"/>
        </w:rPr>
        <w:t xml:space="preserve"> a copy of the original inventory to the heirs or devisees, you must do the same for the supplementary inventory.  A.R.S. § 14-3708; Ariz. R. Prob. P. 50(a)(4).</w:t>
      </w:r>
    </w:p>
    <w:p w14:paraId="15A60D6E" w14:textId="06D2355F" w:rsidR="00641CD5" w:rsidRPr="00641CD5" w:rsidRDefault="00E67C7A" w:rsidP="00600B1C">
      <w:pPr>
        <w:pStyle w:val="PleadingText-SingleSpace"/>
        <w:numPr>
          <w:ilvl w:val="0"/>
          <w:numId w:val="1"/>
        </w:numPr>
        <w:spacing w:before="240" w:after="120" w:line="276" w:lineRule="auto"/>
        <w:ind w:left="446" w:hanging="446"/>
        <w:rPr>
          <w:sz w:val="24"/>
          <w:szCs w:val="24"/>
        </w:rPr>
      </w:pPr>
      <w:r w:rsidRPr="005B2E1A">
        <w:rPr>
          <w:b/>
          <w:sz w:val="24"/>
          <w:szCs w:val="24"/>
        </w:rPr>
        <w:t>Determine Statutory Allowances.</w:t>
      </w:r>
      <w:r w:rsidRPr="005B2E1A">
        <w:rPr>
          <w:sz w:val="24"/>
          <w:szCs w:val="24"/>
        </w:rPr>
        <w:t xml:space="preserve">  You must determine whether any individual</w:t>
      </w:r>
      <w:r w:rsidR="00710846">
        <w:rPr>
          <w:sz w:val="24"/>
          <w:szCs w:val="24"/>
        </w:rPr>
        <w:t xml:space="preserve"> i</w:t>
      </w:r>
      <w:r w:rsidRPr="005B2E1A">
        <w:rPr>
          <w:sz w:val="24"/>
          <w:szCs w:val="24"/>
        </w:rPr>
        <w:t xml:space="preserve">s entitled to statutory allowances under </w:t>
      </w:r>
      <w:r w:rsidRPr="005B2E1A">
        <w:rPr>
          <w:iCs/>
          <w:sz w:val="24"/>
          <w:szCs w:val="24"/>
        </w:rPr>
        <w:t>A.R.S. §§ 14-2402, -2403, and -2404</w:t>
      </w:r>
      <w:r w:rsidRPr="005B2E1A">
        <w:rPr>
          <w:i/>
          <w:sz w:val="24"/>
          <w:szCs w:val="24"/>
        </w:rPr>
        <w:t>.</w:t>
      </w:r>
      <w:r w:rsidRPr="005B2E1A">
        <w:rPr>
          <w:sz w:val="24"/>
          <w:szCs w:val="24"/>
        </w:rPr>
        <w:t xml:space="preserve">  Statutory allowances include </w:t>
      </w:r>
      <w:r w:rsidR="00937128">
        <w:rPr>
          <w:sz w:val="24"/>
          <w:szCs w:val="24"/>
        </w:rPr>
        <w:t xml:space="preserve">a </w:t>
      </w:r>
      <w:r w:rsidRPr="005B2E1A">
        <w:rPr>
          <w:sz w:val="24"/>
          <w:szCs w:val="24"/>
        </w:rPr>
        <w:t>homestead allowance, exempt property allowance, and family allowance.</w:t>
      </w:r>
    </w:p>
    <w:p w14:paraId="3AA4E724" w14:textId="54D44045" w:rsidR="00D7004E" w:rsidRPr="00DE2D2C" w:rsidRDefault="00E67C7A" w:rsidP="00600B1C">
      <w:pPr>
        <w:pStyle w:val="PleadingText-SingleSpace"/>
        <w:numPr>
          <w:ilvl w:val="0"/>
          <w:numId w:val="1"/>
        </w:numPr>
        <w:spacing w:before="240" w:after="120" w:line="276" w:lineRule="auto"/>
        <w:ind w:left="446" w:hanging="446"/>
        <w:rPr>
          <w:sz w:val="24"/>
          <w:szCs w:val="24"/>
        </w:rPr>
      </w:pPr>
      <w:r w:rsidRPr="005B2E1A">
        <w:rPr>
          <w:b/>
          <w:sz w:val="24"/>
          <w:szCs w:val="24"/>
        </w:rPr>
        <w:t>Keep Detailed Records.</w:t>
      </w:r>
      <w:r w:rsidRPr="005B2E1A">
        <w:rPr>
          <w:sz w:val="24"/>
          <w:szCs w:val="24"/>
        </w:rPr>
        <w:t xml:space="preserve">  You must keep detailed records of your administration of the Estate.  This includes a record of all funds and other assets you receive on the Estate’s behalf and a record of </w:t>
      </w:r>
      <w:r w:rsidR="00443D9C">
        <w:rPr>
          <w:sz w:val="24"/>
          <w:szCs w:val="24"/>
        </w:rPr>
        <w:t xml:space="preserve">all </w:t>
      </w:r>
      <w:r w:rsidRPr="005B2E1A">
        <w:rPr>
          <w:sz w:val="24"/>
          <w:szCs w:val="24"/>
        </w:rPr>
        <w:t>disbursements you make.</w:t>
      </w:r>
      <w:r w:rsidRPr="005B2E1A" w:rsidDel="005B7740">
        <w:rPr>
          <w:sz w:val="24"/>
          <w:szCs w:val="24"/>
        </w:rPr>
        <w:t xml:space="preserve"> </w:t>
      </w:r>
      <w:r w:rsidRPr="005B2E1A">
        <w:rPr>
          <w:sz w:val="24"/>
          <w:szCs w:val="24"/>
        </w:rPr>
        <w:t xml:space="preserve"> </w:t>
      </w:r>
      <w:r w:rsidRPr="005B2E1A" w:rsidDel="007E76BC">
        <w:rPr>
          <w:sz w:val="24"/>
          <w:szCs w:val="24"/>
        </w:rPr>
        <w:t>You must keep receipts to prove out-of-pocket expenses</w:t>
      </w:r>
      <w:r w:rsidRPr="005B2E1A">
        <w:rPr>
          <w:sz w:val="24"/>
          <w:szCs w:val="24"/>
        </w:rPr>
        <w:t>.</w:t>
      </w:r>
    </w:p>
    <w:p w14:paraId="634EEBF1" w14:textId="3CB4B021" w:rsidR="00D7004E" w:rsidRPr="007A5661" w:rsidRDefault="00FD2C22" w:rsidP="00600B1C">
      <w:pPr>
        <w:pStyle w:val="PleadingText-SingleSpace"/>
        <w:numPr>
          <w:ilvl w:val="0"/>
          <w:numId w:val="1"/>
        </w:numPr>
        <w:spacing w:before="240" w:after="120" w:line="276" w:lineRule="auto"/>
        <w:ind w:left="446" w:hanging="446"/>
        <w:rPr>
          <w:sz w:val="24"/>
          <w:szCs w:val="24"/>
        </w:rPr>
      </w:pPr>
      <w:r w:rsidRPr="00DE2D2C">
        <w:rPr>
          <w:b/>
          <w:sz w:val="24"/>
          <w:szCs w:val="24"/>
        </w:rPr>
        <w:t>Taxes.</w:t>
      </w:r>
      <w:r w:rsidRPr="00DE2D2C">
        <w:rPr>
          <w:sz w:val="24"/>
          <w:szCs w:val="24"/>
        </w:rPr>
        <w:t xml:space="preserve">  You must determine what, if any, tax returns must be filed for the decedent and the Estate, file any necessary returns, and pay any taxes owed.</w:t>
      </w:r>
    </w:p>
    <w:p w14:paraId="5435185F" w14:textId="30AAF4EB" w:rsidR="001B7892" w:rsidRPr="001B7892" w:rsidRDefault="0008139D" w:rsidP="00600B1C">
      <w:pPr>
        <w:pStyle w:val="PleadingText-SingleSpace"/>
        <w:numPr>
          <w:ilvl w:val="0"/>
          <w:numId w:val="1"/>
        </w:numPr>
        <w:spacing w:before="240" w:after="120" w:line="276" w:lineRule="auto"/>
        <w:ind w:left="446" w:hanging="446"/>
        <w:rPr>
          <w:sz w:val="24"/>
          <w:szCs w:val="24"/>
        </w:rPr>
      </w:pPr>
      <w:r w:rsidRPr="0008139D">
        <w:rPr>
          <w:b/>
          <w:sz w:val="24"/>
          <w:szCs w:val="24"/>
        </w:rPr>
        <w:t>Pay Valid Claims and Expenses.</w:t>
      </w:r>
      <w:r w:rsidRPr="0008139D">
        <w:rPr>
          <w:sz w:val="24"/>
          <w:szCs w:val="24"/>
        </w:rPr>
        <w:t xml:space="preserve">  You must determine which claims against, and expenses of, the Estate are valid and should be paid.  You must promptly provide written notice to any creditor whose claim is disallowed that the claim will not be paid or will not be paid in full.  Failure to provide timely notice of the disallowance may result in allowance of the claim by default.</w:t>
      </w:r>
      <w:r w:rsidRPr="0008139D">
        <w:rPr>
          <w:i/>
          <w:sz w:val="24"/>
          <w:szCs w:val="24"/>
        </w:rPr>
        <w:t xml:space="preserve"> See</w:t>
      </w:r>
      <w:r w:rsidRPr="0008139D">
        <w:rPr>
          <w:sz w:val="24"/>
          <w:szCs w:val="24"/>
        </w:rPr>
        <w:t xml:space="preserve"> A.R.S. § 14-3806.  </w:t>
      </w:r>
      <w:r w:rsidR="005F3073">
        <w:rPr>
          <w:sz w:val="24"/>
          <w:szCs w:val="24"/>
        </w:rPr>
        <w:t>If</w:t>
      </w:r>
      <w:r w:rsidRPr="0008139D">
        <w:rPr>
          <w:sz w:val="24"/>
          <w:szCs w:val="24"/>
        </w:rPr>
        <w:t xml:space="preserve"> the Estate has enough assets to satisfy any statutory allowance and to pay all valid claims against the Estate, you must pay all valid claims against the Estate.  If the Estate does not have enough assets to pay in full any statutory allowances and all allowed claims, you must determine the order in which the allowances and claims should be paid according to the law.  </w:t>
      </w:r>
      <w:r w:rsidRPr="0008139D">
        <w:rPr>
          <w:i/>
          <w:sz w:val="24"/>
          <w:szCs w:val="24"/>
        </w:rPr>
        <w:t>See</w:t>
      </w:r>
      <w:r w:rsidRPr="0008139D">
        <w:rPr>
          <w:sz w:val="24"/>
          <w:szCs w:val="24"/>
        </w:rPr>
        <w:t xml:space="preserve"> A.R.S. §§ 14-2402(B), 14-2403(D), 14-2404(B), and 14-3805</w:t>
      </w:r>
      <w:r w:rsidRPr="0008139D">
        <w:rPr>
          <w:i/>
          <w:sz w:val="24"/>
          <w:szCs w:val="24"/>
        </w:rPr>
        <w:t>.</w:t>
      </w:r>
      <w:r w:rsidRPr="0008139D">
        <w:rPr>
          <w:sz w:val="24"/>
          <w:szCs w:val="24"/>
        </w:rPr>
        <w:t xml:space="preserve">  You may be personally liable if you pay an allowance or a claim that should not be paid.</w:t>
      </w:r>
    </w:p>
    <w:p w14:paraId="7E15242D" w14:textId="44667FB9" w:rsidR="00FA1F43" w:rsidRPr="00FA1F43" w:rsidRDefault="004C044A" w:rsidP="00600B1C">
      <w:pPr>
        <w:pStyle w:val="PleadingText-SingleSpace"/>
        <w:numPr>
          <w:ilvl w:val="0"/>
          <w:numId w:val="1"/>
        </w:numPr>
        <w:spacing w:before="240" w:after="120" w:line="276" w:lineRule="auto"/>
        <w:ind w:left="446" w:hanging="446"/>
        <w:rPr>
          <w:sz w:val="24"/>
          <w:szCs w:val="24"/>
        </w:rPr>
      </w:pPr>
      <w:r w:rsidRPr="004C044A">
        <w:rPr>
          <w:b/>
          <w:sz w:val="24"/>
          <w:szCs w:val="24"/>
        </w:rPr>
        <w:t>Distribute Remaining Assets.</w:t>
      </w:r>
      <w:r w:rsidRPr="004C044A">
        <w:rPr>
          <w:sz w:val="24"/>
          <w:szCs w:val="24"/>
        </w:rPr>
        <w:t xml:space="preserve">  After payment of any statutory allowances and all allowed claims against the Estate, you must distribute the remaining Estate assets as directed in the decedent’s probated will, or, if the court did not admit a will to probate, to the decedent’s heirs in accordance with Arizona’s intestacy statutes.  If the Estate does not have enough assets to make the devises set forth in the decedent’s probated will, you must determine how Arizona law requires the distributions to be made.  </w:t>
      </w:r>
      <w:r w:rsidRPr="004C044A">
        <w:rPr>
          <w:i/>
          <w:sz w:val="24"/>
          <w:szCs w:val="24"/>
        </w:rPr>
        <w:t>See</w:t>
      </w:r>
      <w:r w:rsidRPr="004C044A">
        <w:rPr>
          <w:iCs/>
          <w:sz w:val="24"/>
          <w:szCs w:val="24"/>
        </w:rPr>
        <w:t xml:space="preserve"> A.R.S. § 14-3902</w:t>
      </w:r>
      <w:r w:rsidRPr="004C044A">
        <w:rPr>
          <w:sz w:val="24"/>
          <w:szCs w:val="24"/>
        </w:rPr>
        <w:t>.  You may be personally liable if you improper</w:t>
      </w:r>
      <w:r w:rsidR="00B775F8">
        <w:rPr>
          <w:sz w:val="24"/>
          <w:szCs w:val="24"/>
        </w:rPr>
        <w:t>ly</w:t>
      </w:r>
      <w:r w:rsidRPr="004C044A">
        <w:rPr>
          <w:sz w:val="24"/>
          <w:szCs w:val="24"/>
        </w:rPr>
        <w:t xml:space="preserve"> distrib</w:t>
      </w:r>
      <w:r w:rsidR="00F7493F">
        <w:rPr>
          <w:sz w:val="24"/>
          <w:szCs w:val="24"/>
        </w:rPr>
        <w:t>ute</w:t>
      </w:r>
      <w:r w:rsidRPr="004C044A">
        <w:rPr>
          <w:sz w:val="24"/>
          <w:szCs w:val="24"/>
        </w:rPr>
        <w:t xml:space="preserve"> Estate assets.</w:t>
      </w:r>
    </w:p>
    <w:p w14:paraId="5A0E6160" w14:textId="7AD5ABA4" w:rsidR="004C044A" w:rsidRDefault="004C044A" w:rsidP="00600B1C">
      <w:pPr>
        <w:pStyle w:val="PleadingText-SingleSpace"/>
        <w:numPr>
          <w:ilvl w:val="0"/>
          <w:numId w:val="1"/>
        </w:numPr>
        <w:spacing w:before="240" w:after="120" w:line="276" w:lineRule="auto"/>
        <w:ind w:left="446" w:hanging="446"/>
        <w:rPr>
          <w:sz w:val="24"/>
          <w:szCs w:val="24"/>
        </w:rPr>
      </w:pPr>
      <w:r w:rsidRPr="005B2E1A">
        <w:rPr>
          <w:b/>
          <w:sz w:val="24"/>
          <w:szCs w:val="24"/>
        </w:rPr>
        <w:t>Change of Address.</w:t>
      </w:r>
      <w:r w:rsidRPr="005B2E1A">
        <w:rPr>
          <w:sz w:val="24"/>
          <w:szCs w:val="24"/>
        </w:rPr>
        <w:t xml:space="preserve">  If your contact information changes during your appointment, you must file Form 13, Notice of Change of Fiduciary’s Contact Information, </w:t>
      </w:r>
      <w:r w:rsidR="00EE270C">
        <w:rPr>
          <w:sz w:val="24"/>
          <w:szCs w:val="24"/>
        </w:rPr>
        <w:t xml:space="preserve">no later than </w:t>
      </w:r>
      <w:r w:rsidRPr="005B2E1A">
        <w:rPr>
          <w:sz w:val="24"/>
          <w:szCs w:val="24"/>
        </w:rPr>
        <w:t>10 court days after such a change occurs.  Ariz. R. Prob. P. 13(c)(1)(A).</w:t>
      </w:r>
    </w:p>
    <w:p w14:paraId="02AF7842" w14:textId="2986300B" w:rsidR="004C044A" w:rsidRDefault="004C044A" w:rsidP="00600B1C">
      <w:pPr>
        <w:pStyle w:val="PleadingText-SingleSpace"/>
        <w:numPr>
          <w:ilvl w:val="0"/>
          <w:numId w:val="1"/>
        </w:numPr>
        <w:spacing w:before="240" w:after="120" w:line="276" w:lineRule="auto"/>
        <w:ind w:left="446" w:hanging="446"/>
        <w:rPr>
          <w:sz w:val="24"/>
          <w:szCs w:val="24"/>
        </w:rPr>
      </w:pPr>
      <w:r w:rsidRPr="005B2E1A">
        <w:rPr>
          <w:b/>
          <w:sz w:val="24"/>
          <w:szCs w:val="24"/>
        </w:rPr>
        <w:t>Compensation for Services as Personal Representative.</w:t>
      </w:r>
      <w:r w:rsidRPr="005B2E1A">
        <w:rPr>
          <w:sz w:val="24"/>
          <w:szCs w:val="24"/>
        </w:rPr>
        <w:t xml:space="preserve">  If you are a licensed fiduciary, are related by blood or marriage to the decedent, or are nominated in the decedent’s will to serve as personal representative, you may be entitled to compensation for your services as personal representative of the Estate.  </w:t>
      </w:r>
      <w:r w:rsidRPr="005B2E1A">
        <w:rPr>
          <w:i/>
          <w:sz w:val="24"/>
          <w:szCs w:val="24"/>
        </w:rPr>
        <w:t>See</w:t>
      </w:r>
      <w:r w:rsidRPr="005B2E1A">
        <w:rPr>
          <w:sz w:val="24"/>
          <w:szCs w:val="24"/>
        </w:rPr>
        <w:t xml:space="preserve"> A.R.S. §§ 14-3719 and 14-5651.  If you wish to be compensated for your services as personal representative, you should keep detailed records of the time you spend performing your duties.  The time records should include the date you perform each task, a description of the task, the amount of time you spent on the task, and the hourly rate you are charging for that task.  Read Rule 33, Arizona Rules of Probate Procedure, and Arizona Code of Judicial Administration § 3-303 for more information about compensation for personal representative services.</w:t>
      </w:r>
    </w:p>
    <w:p w14:paraId="023D14C9" w14:textId="70E89913" w:rsidR="004C044A" w:rsidRDefault="004C044A" w:rsidP="00600B1C">
      <w:pPr>
        <w:pStyle w:val="PleadingText-SingleSpace"/>
        <w:numPr>
          <w:ilvl w:val="0"/>
          <w:numId w:val="1"/>
        </w:numPr>
        <w:spacing w:before="240" w:after="120" w:line="276" w:lineRule="auto"/>
        <w:ind w:left="446" w:hanging="446"/>
        <w:rPr>
          <w:sz w:val="24"/>
          <w:szCs w:val="24"/>
        </w:rPr>
      </w:pPr>
      <w:r w:rsidRPr="005B2E1A">
        <w:rPr>
          <w:b/>
          <w:sz w:val="24"/>
          <w:szCs w:val="24"/>
        </w:rPr>
        <w:t>Court Involvement.</w:t>
      </w:r>
      <w:r w:rsidRPr="005B2E1A">
        <w:rPr>
          <w:sz w:val="24"/>
          <w:szCs w:val="24"/>
        </w:rPr>
        <w:t xml:space="preserve">  To reduce expenses, estates are administered, and estate claims and expenses are paid, with little court involvement.  The court does not oversee the administration of a decedent’s estate unless an interested person requests court intervention.  </w:t>
      </w:r>
      <w:r w:rsidRPr="005B2E1A">
        <w:rPr>
          <w:i/>
          <w:iCs/>
          <w:sz w:val="24"/>
          <w:szCs w:val="24"/>
        </w:rPr>
        <w:t xml:space="preserve">See </w:t>
      </w:r>
      <w:r w:rsidRPr="005B2E1A">
        <w:rPr>
          <w:sz w:val="24"/>
          <w:szCs w:val="24"/>
        </w:rPr>
        <w:t>A.R.S. § 14-3704.</w:t>
      </w:r>
    </w:p>
    <w:p w14:paraId="4B9FAD3B" w14:textId="76E2DFD9" w:rsidR="004C270F" w:rsidRPr="00DE2D2C" w:rsidRDefault="004D76FA" w:rsidP="00600B1C">
      <w:pPr>
        <w:pStyle w:val="PleadingText-SingleSpace"/>
        <w:numPr>
          <w:ilvl w:val="0"/>
          <w:numId w:val="1"/>
        </w:numPr>
        <w:spacing w:before="240" w:after="120" w:line="276" w:lineRule="auto"/>
        <w:ind w:left="446" w:hanging="446"/>
        <w:rPr>
          <w:sz w:val="24"/>
          <w:szCs w:val="24"/>
        </w:rPr>
      </w:pPr>
      <w:r w:rsidRPr="00DE2D2C">
        <w:rPr>
          <w:b/>
          <w:sz w:val="24"/>
          <w:szCs w:val="24"/>
        </w:rPr>
        <w:t>Close the Estate.</w:t>
      </w:r>
      <w:r w:rsidRPr="00DE2D2C">
        <w:rPr>
          <w:sz w:val="24"/>
          <w:szCs w:val="24"/>
        </w:rPr>
        <w:t xml:space="preserve">  After you have fully administered the Estate and the Estate assets have been distributed, the Estate must be closed, either formally or informally.  To informally close the Estate, you must file a closing statement with the court and send a copy of it to all distributees and to all creditors or other claimants of whom you are aware whose claims are not fully paid or barred.  A.R.S. § 14-3933(A)</w:t>
      </w:r>
      <w:r w:rsidRPr="00DE2D2C">
        <w:rPr>
          <w:i/>
          <w:sz w:val="24"/>
          <w:szCs w:val="24"/>
        </w:rPr>
        <w:t>.</w:t>
      </w:r>
      <w:r w:rsidRPr="00DE2D2C">
        <w:rPr>
          <w:sz w:val="24"/>
          <w:szCs w:val="24"/>
        </w:rPr>
        <w:t xml:space="preserve">  To formally close the Estate, you must file a petition, obtain a hearing date, and provide notice of that hearing.  A.R.S. §§ 14-3931 and 14-3932.  </w:t>
      </w:r>
      <w:r w:rsidRPr="005B2E1A">
        <w:rPr>
          <w:sz w:val="24"/>
          <w:szCs w:val="24"/>
        </w:rPr>
        <w:t xml:space="preserve">Usually, an estate should be completely administered and closed within two years after the initial appointment of a personal representative.  </w:t>
      </w:r>
      <w:r w:rsidRPr="00DE2D2C">
        <w:rPr>
          <w:sz w:val="24"/>
          <w:szCs w:val="24"/>
        </w:rPr>
        <w:t>If you have not closed the Estate within two years after the initial appointment of a personal representative, the court may issue a notice stating that the Estate will be administratively closed and your appointment as personal representative will be terminated without a discharge from liability unless further action is taken.  Ariz. R. Prob. P. 51.</w:t>
      </w:r>
    </w:p>
    <w:p w14:paraId="22E6DB81" w14:textId="7329CDB9" w:rsidR="00B57B99" w:rsidRPr="00DE2D2C" w:rsidRDefault="00B57B99" w:rsidP="00600B1C">
      <w:pPr>
        <w:pStyle w:val="PleadingText-SingleSpace"/>
        <w:numPr>
          <w:ilvl w:val="0"/>
          <w:numId w:val="1"/>
        </w:numPr>
        <w:spacing w:before="240" w:after="120" w:line="276" w:lineRule="auto"/>
        <w:ind w:left="446" w:hanging="446"/>
        <w:rPr>
          <w:sz w:val="24"/>
          <w:szCs w:val="24"/>
        </w:rPr>
      </w:pPr>
      <w:r w:rsidRPr="00DE2D2C">
        <w:rPr>
          <w:b/>
          <w:sz w:val="24"/>
          <w:szCs w:val="24"/>
        </w:rPr>
        <w:t>Legal Advice.</w:t>
      </w:r>
      <w:r w:rsidRPr="00DE2D2C">
        <w:rPr>
          <w:sz w:val="24"/>
          <w:szCs w:val="24"/>
        </w:rPr>
        <w:t xml:space="preserve">  You are responsible for obtaining proper legal advice about your duties.  Failure to do so may result in personal financial liability for any losses.  If you have any questions about the meaning of this order or the duties that the court’s orders, statutes, and rules impose upon you by reason of your appointment as personal representative, you should consult an attorney or petition the court for instructions.</w:t>
      </w:r>
    </w:p>
    <w:p w14:paraId="59E30926" w14:textId="23708746" w:rsidR="00B57B99" w:rsidRPr="007A5661" w:rsidRDefault="00B57B99" w:rsidP="00600B1C">
      <w:pPr>
        <w:pStyle w:val="PleadingText-SingleSpace"/>
        <w:numPr>
          <w:ilvl w:val="0"/>
          <w:numId w:val="1"/>
        </w:numPr>
        <w:spacing w:before="240" w:after="120" w:line="276" w:lineRule="auto"/>
        <w:ind w:left="446" w:hanging="446"/>
        <w:rPr>
          <w:sz w:val="24"/>
          <w:szCs w:val="24"/>
        </w:rPr>
      </w:pPr>
      <w:r w:rsidRPr="00E93354">
        <w:rPr>
          <w:b/>
          <w:sz w:val="24"/>
          <w:szCs w:val="24"/>
        </w:rPr>
        <w:t>Forms.</w:t>
      </w:r>
      <w:r w:rsidRPr="00E93354">
        <w:rPr>
          <w:sz w:val="24"/>
          <w:szCs w:val="24"/>
        </w:rPr>
        <w:t xml:space="preserve">  Forms referred to in this order </w:t>
      </w:r>
      <w:r w:rsidR="001276C2">
        <w:rPr>
          <w:sz w:val="24"/>
          <w:szCs w:val="24"/>
        </w:rPr>
        <w:t xml:space="preserve">and other forms </w:t>
      </w:r>
      <w:r w:rsidRPr="00E93354">
        <w:rPr>
          <w:sz w:val="24"/>
          <w:szCs w:val="24"/>
        </w:rPr>
        <w:t xml:space="preserve">are available at </w:t>
      </w:r>
      <w:hyperlink r:id="rId11" w:history="1">
        <w:r w:rsidRPr="00E93354">
          <w:rPr>
            <w:rStyle w:val="Hyperlink"/>
            <w:sz w:val="24"/>
            <w:szCs w:val="24"/>
          </w:rPr>
          <w:t>https://www.azcourts.gov/probate</w:t>
        </w:r>
      </w:hyperlink>
      <w:r>
        <w:rPr>
          <w:sz w:val="24"/>
          <w:szCs w:val="24"/>
        </w:rPr>
        <w:t>.</w:t>
      </w:r>
    </w:p>
    <w:p w14:paraId="598DDE71" w14:textId="57393C0D" w:rsidR="001D4D1E" w:rsidRDefault="00E53CEC" w:rsidP="00600B1C">
      <w:pPr>
        <w:tabs>
          <w:tab w:val="left" w:pos="2376"/>
          <w:tab w:val="left" w:pos="4680"/>
          <w:tab w:val="left" w:pos="5760"/>
        </w:tabs>
        <w:autoSpaceDE w:val="0"/>
        <w:autoSpaceDN w:val="0"/>
        <w:adjustRightInd w:val="0"/>
        <w:spacing w:line="276" w:lineRule="auto"/>
        <w:jc w:val="both"/>
        <w:rPr>
          <w:color w:val="000000"/>
        </w:rPr>
      </w:pPr>
      <w:bookmarkStart w:id="1" w:name="_Hlk94685119"/>
      <w:r>
        <w:rPr>
          <w:noProof/>
          <w:color w:val="000000"/>
        </w:rPr>
        <mc:AlternateContent>
          <mc:Choice Requires="wps">
            <w:drawing>
              <wp:anchor distT="0" distB="0" distL="114300" distR="114300" simplePos="0" relativeHeight="251660288" behindDoc="0" locked="0" layoutInCell="1" allowOverlap="1" wp14:anchorId="49C1A407" wp14:editId="18E61F38">
                <wp:simplePos x="0" y="0"/>
                <wp:positionH relativeFrom="margin">
                  <wp:align>right</wp:align>
                </wp:positionH>
                <wp:positionV relativeFrom="paragraph">
                  <wp:posOffset>127635</wp:posOffset>
                </wp:positionV>
                <wp:extent cx="6381750" cy="1114425"/>
                <wp:effectExtent l="0" t="0" r="19050" b="28575"/>
                <wp:wrapNone/>
                <wp:docPr id="2" name="Text Box 2"/>
                <wp:cNvGraphicFramePr/>
                <a:graphic xmlns:a="http://schemas.openxmlformats.org/drawingml/2006/main">
                  <a:graphicData uri="http://schemas.microsoft.com/office/word/2010/wordprocessingShape">
                    <wps:wsp>
                      <wps:cNvSpPr txBox="1"/>
                      <wps:spPr>
                        <a:xfrm>
                          <a:off x="0" y="0"/>
                          <a:ext cx="6381750" cy="1114425"/>
                        </a:xfrm>
                        <a:prstGeom prst="rect">
                          <a:avLst/>
                        </a:prstGeom>
                        <a:solidFill>
                          <a:schemeClr val="lt1"/>
                        </a:solidFill>
                        <a:ln w="6350">
                          <a:solidFill>
                            <a:prstClr val="black"/>
                          </a:solidFill>
                        </a:ln>
                      </wps:spPr>
                      <wps:txbx>
                        <w:txbxContent>
                          <w:p w14:paraId="7D71A56F" w14:textId="25078410" w:rsidR="00E53CEC" w:rsidRPr="00E53CEC" w:rsidRDefault="00E53CEC" w:rsidP="00BA199D">
                            <w:pPr>
                              <w:spacing w:line="276" w:lineRule="auto"/>
                              <w:jc w:val="both"/>
                              <w:rPr>
                                <w:b/>
                                <w:bCs/>
                              </w:rPr>
                            </w:pPr>
                            <w:r w:rsidRPr="00E53CEC">
                              <w:rPr>
                                <w:b/>
                                <w:bCs/>
                              </w:rPr>
                              <w:t xml:space="preserve">Warning: Failure to obey this order, the other orders of this court, or the statutory provisions or rules relating to personal representatives may result in your removal as personal representative and other penalties.  In some circumstances, you may be held in contempt of court, and your contempt may be punished by confinement in jail, a fine, or both.  </w:t>
                            </w:r>
                            <w:r>
                              <w:rPr>
                                <w:b/>
                                <w:bCs/>
                              </w:rPr>
                              <w:br/>
                            </w:r>
                            <w:r w:rsidRPr="00E53CEC">
                              <w:rPr>
                                <w:b/>
                                <w:bCs/>
                              </w:rPr>
                              <w:t>Ariz. R. Prob. P. 48.</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9C1A407" id="Text Box 2" o:spid="_x0000_s1027" type="#_x0000_t202" style="position:absolute;left:0;text-align:left;margin-left:451.3pt;margin-top:10.05pt;width:502.5pt;height:87.75pt;z-index:25166028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" fillcolor="white [3201]" strokeweight=".5pt">
                <v:textbox>
                  <w:txbxContent>
                    <w:p w14:paraId="7D71A56F" w14:textId="25078410" w:rsidR="00E53CEC" w:rsidRPr="00E53CEC" w:rsidRDefault="00E53CEC" w:rsidP="00BA199D">
                      <w:pPr>
                        <w:spacing w:line="276" w:lineRule="auto"/>
                        <w:jc w:val="both"/>
                        <w:rPr>
                          <w:b/>
                          <w:bCs/>
                        </w:rPr>
                      </w:pPr>
                      <w:r w:rsidRPr="00E53CEC">
                        <w:rPr>
                          <w:b/>
                          <w:bCs/>
                        </w:rPr>
                        <w:t xml:space="preserve">Warning: Failure to obey this order, the other orders of this court, or the statutory provisions or rules relating to personal representatives may result in your removal as personal representative and other penalties.  In some circumstances, you may be held in contempt of court, and your contempt may be punished by confinement in jail, a fine, or both.  </w:t>
                      </w:r>
                      <w:r>
                        <w:rPr>
                          <w:b/>
                          <w:bCs/>
                        </w:rPr>
                        <w:br/>
                      </w:r>
                      <w:r w:rsidRPr="00E53CEC">
                        <w:rPr>
                          <w:b/>
                          <w:bCs/>
                        </w:rPr>
                        <w:t>Ariz. R. Prob. P. 48.</w:t>
                      </w:r>
                    </w:p>
                  </w:txbxContent>
                </v:textbox>
                <w10:wrap anchorx="margin"/>
              </v:shape>
            </w:pict>
          </mc:Fallback>
        </mc:AlternateContent>
      </w:r>
    </w:p>
    <w:p w14:paraId="37E6F150" w14:textId="31C45956" w:rsidR="00E53CEC" w:rsidRDefault="00E53CEC" w:rsidP="00600B1C">
      <w:pPr>
        <w:tabs>
          <w:tab w:val="left" w:pos="2376"/>
          <w:tab w:val="left" w:pos="4680"/>
          <w:tab w:val="left" w:pos="5760"/>
        </w:tabs>
        <w:autoSpaceDE w:val="0"/>
        <w:autoSpaceDN w:val="0"/>
        <w:adjustRightInd w:val="0"/>
        <w:spacing w:line="276" w:lineRule="auto"/>
        <w:jc w:val="both"/>
        <w:rPr>
          <w:color w:val="000000"/>
        </w:rPr>
      </w:pPr>
    </w:p>
    <w:p w14:paraId="54A418D3" w14:textId="365935AA" w:rsidR="00E53CEC" w:rsidRDefault="00E53CEC" w:rsidP="00600B1C">
      <w:pPr>
        <w:tabs>
          <w:tab w:val="left" w:pos="2376"/>
          <w:tab w:val="left" w:pos="4680"/>
          <w:tab w:val="left" w:pos="5760"/>
        </w:tabs>
        <w:autoSpaceDE w:val="0"/>
        <w:autoSpaceDN w:val="0"/>
        <w:adjustRightInd w:val="0"/>
        <w:spacing w:line="276" w:lineRule="auto"/>
        <w:jc w:val="both"/>
        <w:rPr>
          <w:color w:val="000000"/>
        </w:rPr>
      </w:pPr>
    </w:p>
    <w:p w14:paraId="176C7A86" w14:textId="77777777" w:rsidR="00E53CEC" w:rsidRDefault="00E53CEC" w:rsidP="00600B1C">
      <w:pPr>
        <w:tabs>
          <w:tab w:val="left" w:pos="2376"/>
          <w:tab w:val="left" w:pos="4680"/>
          <w:tab w:val="left" w:pos="5760"/>
        </w:tabs>
        <w:autoSpaceDE w:val="0"/>
        <w:autoSpaceDN w:val="0"/>
        <w:adjustRightInd w:val="0"/>
        <w:spacing w:line="276" w:lineRule="auto"/>
        <w:jc w:val="both"/>
        <w:rPr>
          <w:color w:val="000000"/>
        </w:rPr>
      </w:pPr>
    </w:p>
    <w:p w14:paraId="581E3CC2" w14:textId="77777777" w:rsidR="00E53CEC" w:rsidRDefault="00E53CEC" w:rsidP="00600B1C">
      <w:pPr>
        <w:tabs>
          <w:tab w:val="left" w:pos="2376"/>
          <w:tab w:val="left" w:pos="4680"/>
          <w:tab w:val="left" w:pos="5760"/>
        </w:tabs>
        <w:autoSpaceDE w:val="0"/>
        <w:autoSpaceDN w:val="0"/>
        <w:adjustRightInd w:val="0"/>
        <w:spacing w:before="240" w:after="120" w:line="276" w:lineRule="auto"/>
        <w:jc w:val="both"/>
        <w:rPr>
          <w:color w:val="000000"/>
        </w:rPr>
      </w:pPr>
    </w:p>
    <w:p w14:paraId="7C6FAA00" w14:textId="77777777" w:rsidR="00E53CEC" w:rsidRDefault="00E53CEC" w:rsidP="00600B1C">
      <w:pPr>
        <w:tabs>
          <w:tab w:val="left" w:pos="2376"/>
          <w:tab w:val="left" w:pos="4680"/>
          <w:tab w:val="left" w:pos="5760"/>
        </w:tabs>
        <w:autoSpaceDE w:val="0"/>
        <w:autoSpaceDN w:val="0"/>
        <w:adjustRightInd w:val="0"/>
        <w:spacing w:before="240" w:after="120" w:line="276" w:lineRule="auto"/>
        <w:jc w:val="both"/>
        <w:rPr>
          <w:color w:val="000000"/>
        </w:rPr>
      </w:pPr>
    </w:p>
    <w:p w14:paraId="422F86FE" w14:textId="1B0DD34B" w:rsidR="00557858" w:rsidRDefault="001252DB" w:rsidP="00600B1C">
      <w:pPr>
        <w:tabs>
          <w:tab w:val="left" w:pos="2376"/>
          <w:tab w:val="left" w:pos="4680"/>
          <w:tab w:val="left" w:pos="5760"/>
        </w:tabs>
        <w:autoSpaceDE w:val="0"/>
        <w:autoSpaceDN w:val="0"/>
        <w:adjustRightInd w:val="0"/>
        <w:spacing w:before="240" w:after="120" w:line="276" w:lineRule="auto"/>
        <w:jc w:val="both"/>
        <w:rPr>
          <w:color w:val="000000"/>
        </w:rPr>
      </w:pPr>
      <w:r w:rsidRPr="00C264E1">
        <w:rPr>
          <w:color w:val="000000"/>
        </w:rPr>
        <w:t xml:space="preserve">DATED this </w:t>
      </w:r>
      <w:r w:rsidRPr="00C264E1">
        <w:rPr>
          <w:color w:val="000000"/>
          <w:u w:val="single"/>
        </w:rPr>
        <w:tab/>
      </w:r>
      <w:r w:rsidRPr="00C264E1">
        <w:rPr>
          <w:color w:val="000000"/>
        </w:rPr>
        <w:t xml:space="preserve"> day of </w:t>
      </w:r>
      <w:r w:rsidRPr="00C264E1">
        <w:rPr>
          <w:color w:val="000000"/>
          <w:u w:val="single"/>
        </w:rPr>
        <w:tab/>
      </w:r>
      <w:r w:rsidRPr="00C264E1">
        <w:rPr>
          <w:color w:val="000000"/>
        </w:rPr>
        <w:t>, 20</w:t>
      </w:r>
      <w:r w:rsidRPr="00C264E1">
        <w:rPr>
          <w:color w:val="000000"/>
          <w:u w:val="single"/>
        </w:rPr>
        <w:tab/>
      </w:r>
      <w:r w:rsidRPr="00C264E1">
        <w:rPr>
          <w:color w:val="000000"/>
        </w:rPr>
        <w:t>.</w:t>
      </w:r>
    </w:p>
    <w:p w14:paraId="113FD115" w14:textId="62F55395" w:rsidR="00557858" w:rsidRDefault="00557858" w:rsidP="00600B1C">
      <w:pPr>
        <w:tabs>
          <w:tab w:val="left" w:pos="2376"/>
          <w:tab w:val="left" w:pos="4680"/>
          <w:tab w:val="left" w:pos="5760"/>
        </w:tabs>
        <w:autoSpaceDE w:val="0"/>
        <w:autoSpaceDN w:val="0"/>
        <w:adjustRightInd w:val="0"/>
        <w:spacing w:line="276" w:lineRule="auto"/>
        <w:jc w:val="both"/>
        <w:rPr>
          <w:color w:val="000000"/>
        </w:rPr>
      </w:pPr>
    </w:p>
    <w:p w14:paraId="78946F6A" w14:textId="77777777" w:rsidR="001D4D1E" w:rsidRDefault="001D4D1E" w:rsidP="00600B1C">
      <w:pPr>
        <w:tabs>
          <w:tab w:val="left" w:pos="2376"/>
          <w:tab w:val="left" w:pos="4680"/>
          <w:tab w:val="left" w:pos="5760"/>
        </w:tabs>
        <w:autoSpaceDE w:val="0"/>
        <w:autoSpaceDN w:val="0"/>
        <w:adjustRightInd w:val="0"/>
        <w:spacing w:line="276" w:lineRule="auto"/>
        <w:jc w:val="both"/>
        <w:rPr>
          <w:color w:val="000000"/>
        </w:rPr>
      </w:pPr>
    </w:p>
    <w:p w14:paraId="51265F12" w14:textId="77777777" w:rsidR="001D4D1E" w:rsidRDefault="001D4D1E" w:rsidP="00600B1C">
      <w:pPr>
        <w:autoSpaceDE w:val="0"/>
        <w:autoSpaceDN w:val="0"/>
        <w:adjustRightInd w:val="0"/>
        <w:spacing w:line="276" w:lineRule="auto"/>
        <w:jc w:val="both"/>
        <w:rPr>
          <w:color w:val="000000"/>
        </w:rPr>
      </w:pPr>
    </w:p>
    <w:p w14:paraId="3C833482" w14:textId="7183321C" w:rsidR="001252DB" w:rsidRPr="00C264E1" w:rsidRDefault="00557858" w:rsidP="00600B1C">
      <w:pPr>
        <w:autoSpaceDE w:val="0"/>
        <w:autoSpaceDN w:val="0"/>
        <w:adjustRightInd w:val="0"/>
        <w:spacing w:line="276" w:lineRule="auto"/>
        <w:jc w:val="both"/>
        <w:rPr>
          <w:color w:val="000000"/>
        </w:rPr>
      </w:pPr>
      <w:r>
        <w:rPr>
          <w:color w:val="000000"/>
        </w:rPr>
        <w:tab/>
      </w:r>
      <w:r>
        <w:rPr>
          <w:color w:val="000000"/>
        </w:rPr>
        <w:tab/>
      </w:r>
      <w:r>
        <w:rPr>
          <w:color w:val="000000"/>
        </w:rPr>
        <w:tab/>
      </w:r>
      <w:r>
        <w:rPr>
          <w:color w:val="000000"/>
        </w:rPr>
        <w:tab/>
      </w:r>
      <w:r>
        <w:rPr>
          <w:color w:val="000000"/>
        </w:rPr>
        <w:tab/>
      </w:r>
      <w:r>
        <w:rPr>
          <w:color w:val="000000"/>
        </w:rPr>
        <w:tab/>
      </w:r>
      <w:r>
        <w:rPr>
          <w:color w:val="000000"/>
        </w:rPr>
        <w:tab/>
      </w:r>
      <w:r w:rsidR="001252DB" w:rsidRPr="00C264E1">
        <w:rPr>
          <w:color w:val="000000"/>
        </w:rPr>
        <w:t>__________________________________________</w:t>
      </w:r>
    </w:p>
    <w:p w14:paraId="10822669" w14:textId="2DF859DD" w:rsidR="001252DB" w:rsidRPr="00C264E1" w:rsidRDefault="001252DB" w:rsidP="00600B1C">
      <w:pPr>
        <w:tabs>
          <w:tab w:val="left" w:pos="3960"/>
          <w:tab w:val="left" w:pos="5040"/>
        </w:tabs>
        <w:autoSpaceDE w:val="0"/>
        <w:autoSpaceDN w:val="0"/>
        <w:adjustRightInd w:val="0"/>
        <w:spacing w:line="276" w:lineRule="auto"/>
        <w:jc w:val="both"/>
        <w:rPr>
          <w:color w:val="000000"/>
        </w:rPr>
      </w:pPr>
      <w:r w:rsidRPr="00C264E1">
        <w:rPr>
          <w:color w:val="000000"/>
        </w:rPr>
        <w:tab/>
      </w:r>
      <w:r w:rsidR="00BD3E50">
        <w:rPr>
          <w:color w:val="000000"/>
        </w:rPr>
        <w:tab/>
      </w:r>
      <w:r w:rsidRPr="00C264E1">
        <w:rPr>
          <w:color w:val="000000"/>
        </w:rPr>
        <w:t>Judicial Officer’s Signature</w:t>
      </w:r>
    </w:p>
    <w:p w14:paraId="1158E215" w14:textId="77777777" w:rsidR="00BD3E50" w:rsidRPr="00C264E1" w:rsidRDefault="00BD3E50" w:rsidP="00600B1C">
      <w:pPr>
        <w:autoSpaceDE w:val="0"/>
        <w:autoSpaceDN w:val="0"/>
        <w:adjustRightInd w:val="0"/>
        <w:spacing w:before="120" w:line="276" w:lineRule="auto"/>
        <w:jc w:val="both"/>
        <w:rPr>
          <w:color w:val="000000"/>
        </w:rPr>
      </w:pPr>
      <w:r>
        <w:rPr>
          <w:color w:val="000000"/>
        </w:rPr>
        <w:tab/>
      </w:r>
      <w:r>
        <w:rPr>
          <w:color w:val="000000"/>
        </w:rPr>
        <w:tab/>
      </w:r>
      <w:r>
        <w:rPr>
          <w:color w:val="000000"/>
        </w:rPr>
        <w:tab/>
      </w:r>
      <w:r>
        <w:rPr>
          <w:color w:val="000000"/>
        </w:rPr>
        <w:tab/>
      </w:r>
      <w:r>
        <w:rPr>
          <w:color w:val="000000"/>
        </w:rPr>
        <w:tab/>
      </w:r>
      <w:r>
        <w:rPr>
          <w:color w:val="000000"/>
        </w:rPr>
        <w:tab/>
      </w:r>
      <w:r>
        <w:rPr>
          <w:color w:val="000000"/>
        </w:rPr>
        <w:tab/>
      </w:r>
      <w:r w:rsidRPr="00C264E1">
        <w:rPr>
          <w:color w:val="000000"/>
        </w:rPr>
        <w:t>__________________________________________</w:t>
      </w:r>
    </w:p>
    <w:p w14:paraId="19E5ECBD" w14:textId="432BA1F4" w:rsidR="00BD3E50" w:rsidRPr="00C264E1" w:rsidRDefault="00BD3E50" w:rsidP="00600B1C">
      <w:pPr>
        <w:tabs>
          <w:tab w:val="left" w:pos="3960"/>
          <w:tab w:val="left" w:pos="5040"/>
        </w:tabs>
        <w:autoSpaceDE w:val="0"/>
        <w:autoSpaceDN w:val="0"/>
        <w:adjustRightInd w:val="0"/>
        <w:spacing w:line="276" w:lineRule="auto"/>
        <w:jc w:val="both"/>
        <w:rPr>
          <w:color w:val="000000"/>
        </w:rPr>
      </w:pPr>
      <w:r w:rsidRPr="00C264E1">
        <w:rPr>
          <w:color w:val="000000"/>
        </w:rPr>
        <w:tab/>
      </w:r>
      <w:r>
        <w:rPr>
          <w:color w:val="000000"/>
        </w:rPr>
        <w:tab/>
      </w:r>
      <w:r w:rsidRPr="00C264E1">
        <w:rPr>
          <w:color w:val="000000"/>
        </w:rPr>
        <w:t>Judicial Officer’s Name (Type or Print Name)</w:t>
      </w:r>
    </w:p>
    <w:bookmarkEnd w:id="1"/>
    <w:p w14:paraId="3BC9E8F9" w14:textId="77777777" w:rsidR="00510BC8" w:rsidRPr="00C264E1" w:rsidRDefault="00510BC8" w:rsidP="00600B1C">
      <w:pPr>
        <w:pStyle w:val="Pleading-SignatureRest"/>
        <w:tabs>
          <w:tab w:val="clear" w:pos="5130"/>
        </w:tabs>
        <w:spacing w:line="276" w:lineRule="auto"/>
        <w:ind w:left="0"/>
        <w:jc w:val="center"/>
        <w:rPr>
          <w:b/>
          <w:color w:val="000000"/>
        </w:rPr>
      </w:pPr>
      <w:r w:rsidRPr="00C264E1">
        <w:rPr>
          <w:b/>
          <w:bCs/>
          <w:color w:val="000000"/>
          <w:sz w:val="24"/>
          <w:szCs w:val="24"/>
        </w:rPr>
        <w:t>ACKNOWLEDGEMENT</w:t>
      </w:r>
    </w:p>
    <w:p w14:paraId="4BFB699B" w14:textId="77777777" w:rsidR="00510BC8" w:rsidRPr="00C264E1" w:rsidRDefault="00510BC8" w:rsidP="00600B1C">
      <w:pPr>
        <w:widowControl w:val="0"/>
        <w:autoSpaceDE w:val="0"/>
        <w:autoSpaceDN w:val="0"/>
        <w:adjustRightInd w:val="0"/>
        <w:spacing w:line="276" w:lineRule="auto"/>
        <w:rPr>
          <w:color w:val="000000"/>
        </w:rPr>
      </w:pPr>
    </w:p>
    <w:p w14:paraId="070F2E49" w14:textId="0B1A37E6" w:rsidR="00510BC8" w:rsidRPr="00C264E1" w:rsidRDefault="00510BC8" w:rsidP="00600B1C">
      <w:pPr>
        <w:widowControl w:val="0"/>
        <w:autoSpaceDE w:val="0"/>
        <w:autoSpaceDN w:val="0"/>
        <w:adjustRightInd w:val="0"/>
        <w:spacing w:line="276" w:lineRule="auto"/>
        <w:jc w:val="both"/>
        <w:rPr>
          <w:color w:val="000000"/>
        </w:rPr>
      </w:pPr>
      <w:r w:rsidRPr="00C264E1">
        <w:rPr>
          <w:color w:val="000000"/>
        </w:rPr>
        <w:t xml:space="preserve">I (We), the undersigned, agree to be bound by the provisions of this order </w:t>
      </w:r>
      <w:r w:rsidR="00C33E61">
        <w:rPr>
          <w:color w:val="000000"/>
        </w:rPr>
        <w:t>while</w:t>
      </w:r>
      <w:r w:rsidRPr="00C264E1">
        <w:rPr>
          <w:color w:val="000000"/>
        </w:rPr>
        <w:t xml:space="preserve"> serving as </w:t>
      </w:r>
      <w:r w:rsidR="008867E2">
        <w:rPr>
          <w:color w:val="000000"/>
        </w:rPr>
        <w:t>personal representative</w:t>
      </w:r>
      <w:r w:rsidRPr="00C264E1">
        <w:rPr>
          <w:color w:val="000000"/>
        </w:rPr>
        <w:t>.</w:t>
      </w:r>
    </w:p>
    <w:p w14:paraId="6C6F6B3A" w14:textId="77777777" w:rsidR="00510BC8" w:rsidRPr="00C264E1" w:rsidRDefault="00510BC8" w:rsidP="00600B1C">
      <w:pPr>
        <w:widowControl w:val="0"/>
        <w:autoSpaceDE w:val="0"/>
        <w:autoSpaceDN w:val="0"/>
        <w:adjustRightInd w:val="0"/>
        <w:spacing w:after="60" w:line="276" w:lineRule="auto"/>
        <w:rPr>
          <w:color w:val="000000"/>
        </w:rPr>
      </w:pPr>
    </w:p>
    <w:p w14:paraId="3D2F0C52" w14:textId="77777777" w:rsidR="00BD3E50" w:rsidRDefault="00BD3E50" w:rsidP="00600B1C">
      <w:pPr>
        <w:widowControl w:val="0"/>
        <w:tabs>
          <w:tab w:val="left" w:pos="5040"/>
          <w:tab w:val="left" w:pos="6480"/>
          <w:tab w:val="left" w:pos="9360"/>
        </w:tabs>
        <w:autoSpaceDE w:val="0"/>
        <w:autoSpaceDN w:val="0"/>
        <w:adjustRightInd w:val="0"/>
        <w:spacing w:after="60" w:line="276" w:lineRule="auto"/>
        <w:ind w:right="-900"/>
        <w:rPr>
          <w:color w:val="000000"/>
          <w:u w:val="single"/>
        </w:rPr>
      </w:pPr>
    </w:p>
    <w:p w14:paraId="6817173A" w14:textId="77777777" w:rsidR="00BD3E50" w:rsidRDefault="00BD3E50" w:rsidP="00600B1C">
      <w:pPr>
        <w:widowControl w:val="0"/>
        <w:tabs>
          <w:tab w:val="left" w:pos="5040"/>
          <w:tab w:val="left" w:pos="6480"/>
          <w:tab w:val="left" w:pos="9360"/>
        </w:tabs>
        <w:autoSpaceDE w:val="0"/>
        <w:autoSpaceDN w:val="0"/>
        <w:adjustRightInd w:val="0"/>
        <w:spacing w:after="60" w:line="276" w:lineRule="auto"/>
        <w:ind w:right="-900"/>
        <w:rPr>
          <w:color w:val="000000"/>
          <w:u w:val="single"/>
        </w:rPr>
      </w:pPr>
    </w:p>
    <w:p w14:paraId="09717F91" w14:textId="2A57F2E4" w:rsidR="00510BC8" w:rsidRPr="00C264E1" w:rsidRDefault="00BD3E50" w:rsidP="00600B1C">
      <w:pPr>
        <w:widowControl w:val="0"/>
        <w:autoSpaceDE w:val="0"/>
        <w:autoSpaceDN w:val="0"/>
        <w:adjustRightInd w:val="0"/>
        <w:spacing w:after="60" w:line="276" w:lineRule="auto"/>
        <w:ind w:right="-900"/>
        <w:rPr>
          <w:color w:val="000000"/>
        </w:rPr>
      </w:pPr>
      <w:r>
        <w:rPr>
          <w:color w:val="000000"/>
          <w:u w:val="single"/>
        </w:rPr>
        <w:tab/>
      </w:r>
      <w:r>
        <w:rPr>
          <w:color w:val="000000"/>
          <w:u w:val="single"/>
        </w:rPr>
        <w:tab/>
      </w:r>
      <w:r>
        <w:rPr>
          <w:color w:val="000000"/>
          <w:u w:val="single"/>
        </w:rPr>
        <w:tab/>
      </w:r>
      <w:r>
        <w:rPr>
          <w:color w:val="000000"/>
          <w:u w:val="single"/>
        </w:rPr>
        <w:tab/>
      </w:r>
      <w:r>
        <w:rPr>
          <w:color w:val="000000"/>
          <w:u w:val="single"/>
        </w:rPr>
        <w:tab/>
      </w:r>
      <w:r>
        <w:rPr>
          <w:color w:val="000000"/>
        </w:rPr>
        <w:tab/>
      </w:r>
      <w:r>
        <w:rPr>
          <w:color w:val="000000"/>
        </w:rPr>
        <w:tab/>
      </w:r>
      <w:r>
        <w:rPr>
          <w:color w:val="000000"/>
          <w:u w:val="single"/>
        </w:rPr>
        <w:tab/>
      </w:r>
      <w:r>
        <w:rPr>
          <w:color w:val="000000"/>
          <w:u w:val="single"/>
        </w:rPr>
        <w:tab/>
      </w:r>
      <w:r>
        <w:rPr>
          <w:color w:val="000000"/>
          <w:u w:val="single"/>
        </w:rPr>
        <w:tab/>
      </w:r>
      <w:r>
        <w:rPr>
          <w:color w:val="000000"/>
          <w:u w:val="single"/>
        </w:rPr>
        <w:tab/>
      </w:r>
      <w:r>
        <w:rPr>
          <w:color w:val="000000"/>
          <w:u w:val="single"/>
        </w:rPr>
        <w:tab/>
      </w:r>
      <w:r>
        <w:rPr>
          <w:color w:val="000000"/>
          <w:u w:val="single"/>
        </w:rPr>
        <w:tab/>
      </w:r>
      <w:r>
        <w:rPr>
          <w:color w:val="000000"/>
          <w:u w:val="single"/>
        </w:rPr>
        <w:tab/>
      </w:r>
      <w:r w:rsidR="00510BC8" w:rsidRPr="00C264E1">
        <w:rPr>
          <w:color w:val="000000"/>
        </w:rPr>
        <w:tab/>
      </w:r>
    </w:p>
    <w:p w14:paraId="0A664438" w14:textId="2A9452C4" w:rsidR="00510BC8" w:rsidRDefault="00BD3E50" w:rsidP="00600B1C">
      <w:pPr>
        <w:widowControl w:val="0"/>
        <w:autoSpaceDE w:val="0"/>
        <w:autoSpaceDN w:val="0"/>
        <w:adjustRightInd w:val="0"/>
        <w:spacing w:after="60" w:line="276" w:lineRule="auto"/>
        <w:rPr>
          <w:color w:val="000000"/>
        </w:rPr>
      </w:pPr>
      <w:r>
        <w:rPr>
          <w:color w:val="000000"/>
        </w:rPr>
        <w:t>Date</w:t>
      </w:r>
      <w:r w:rsidR="00510BC8" w:rsidRPr="00C264E1">
        <w:rPr>
          <w:color w:val="000000"/>
        </w:rPr>
        <w:tab/>
      </w:r>
      <w:r>
        <w:rPr>
          <w:color w:val="000000"/>
        </w:rPr>
        <w:tab/>
      </w:r>
      <w:r>
        <w:rPr>
          <w:color w:val="000000"/>
        </w:rPr>
        <w:tab/>
      </w:r>
      <w:r>
        <w:rPr>
          <w:color w:val="000000"/>
        </w:rPr>
        <w:tab/>
      </w:r>
      <w:r>
        <w:rPr>
          <w:color w:val="000000"/>
        </w:rPr>
        <w:tab/>
      </w:r>
      <w:r>
        <w:rPr>
          <w:color w:val="000000"/>
        </w:rPr>
        <w:tab/>
      </w:r>
      <w:r>
        <w:rPr>
          <w:color w:val="000000"/>
        </w:rPr>
        <w:tab/>
      </w:r>
      <w:r>
        <w:rPr>
          <w:color w:val="000000"/>
        </w:rPr>
        <w:t>Personal Representative</w:t>
      </w:r>
      <w:r w:rsidRPr="00C264E1">
        <w:rPr>
          <w:color w:val="000000"/>
        </w:rPr>
        <w:t xml:space="preserve"> Signature</w:t>
      </w:r>
      <w:r w:rsidRPr="00C264E1">
        <w:rPr>
          <w:color w:val="000000"/>
        </w:rPr>
        <w:t xml:space="preserve"> </w:t>
      </w:r>
    </w:p>
    <w:p w14:paraId="20596B91" w14:textId="4DFA0E4D" w:rsidR="00AB4B87" w:rsidRPr="00C264E1" w:rsidRDefault="00AB4B87" w:rsidP="00600B1C">
      <w:pPr>
        <w:widowControl w:val="0"/>
        <w:autoSpaceDE w:val="0"/>
        <w:autoSpaceDN w:val="0"/>
        <w:adjustRightInd w:val="0"/>
        <w:spacing w:after="60" w:line="276" w:lineRule="auto"/>
        <w:ind w:right="-900"/>
        <w:rPr>
          <w:color w:val="000000"/>
        </w:rPr>
      </w:pPr>
      <w:r>
        <w:rPr>
          <w:color w:val="000000"/>
        </w:rPr>
        <w:tab/>
      </w:r>
      <w:r>
        <w:rPr>
          <w:color w:val="000000"/>
        </w:rPr>
        <w:tab/>
      </w:r>
      <w:r>
        <w:rPr>
          <w:color w:val="000000"/>
        </w:rPr>
        <w:tab/>
      </w:r>
      <w:r>
        <w:rPr>
          <w:color w:val="000000"/>
        </w:rPr>
        <w:tab/>
      </w:r>
      <w:r>
        <w:rPr>
          <w:color w:val="000000"/>
        </w:rPr>
        <w:tab/>
      </w:r>
      <w:r>
        <w:rPr>
          <w:color w:val="000000"/>
        </w:rPr>
        <w:tab/>
      </w:r>
      <w:r>
        <w:rPr>
          <w:color w:val="000000"/>
        </w:rPr>
        <w:tab/>
      </w:r>
      <w:r>
        <w:rPr>
          <w:color w:val="000000"/>
          <w:u w:val="single"/>
        </w:rPr>
        <w:tab/>
      </w:r>
      <w:r>
        <w:rPr>
          <w:color w:val="000000"/>
          <w:u w:val="single"/>
        </w:rPr>
        <w:tab/>
      </w:r>
      <w:r>
        <w:rPr>
          <w:color w:val="000000"/>
          <w:u w:val="single"/>
        </w:rPr>
        <w:tab/>
      </w:r>
      <w:r>
        <w:rPr>
          <w:color w:val="000000"/>
          <w:u w:val="single"/>
        </w:rPr>
        <w:tab/>
      </w:r>
      <w:r>
        <w:rPr>
          <w:color w:val="000000"/>
          <w:u w:val="single"/>
        </w:rPr>
        <w:tab/>
      </w:r>
      <w:r>
        <w:rPr>
          <w:color w:val="000000"/>
          <w:u w:val="single"/>
        </w:rPr>
        <w:tab/>
      </w:r>
      <w:r>
        <w:rPr>
          <w:color w:val="000000"/>
          <w:u w:val="single"/>
        </w:rPr>
        <w:tab/>
      </w:r>
      <w:r w:rsidRPr="00C264E1">
        <w:rPr>
          <w:color w:val="000000"/>
        </w:rPr>
        <w:tab/>
      </w:r>
    </w:p>
    <w:p w14:paraId="21805732" w14:textId="18878BA9" w:rsidR="00AB4B87" w:rsidRPr="00C264E1" w:rsidRDefault="00AB4B87" w:rsidP="00600B1C">
      <w:pPr>
        <w:widowControl w:val="0"/>
        <w:autoSpaceDE w:val="0"/>
        <w:autoSpaceDN w:val="0"/>
        <w:adjustRightInd w:val="0"/>
        <w:spacing w:after="60" w:line="276" w:lineRule="auto"/>
        <w:ind w:right="-90"/>
        <w:rPr>
          <w:color w:val="000000"/>
        </w:rPr>
      </w:pPr>
      <w:r w:rsidRPr="00C264E1">
        <w:rPr>
          <w:color w:val="000000"/>
        </w:rPr>
        <w:tab/>
      </w:r>
      <w:r>
        <w:rPr>
          <w:color w:val="000000"/>
        </w:rPr>
        <w:tab/>
      </w:r>
      <w:r>
        <w:rPr>
          <w:color w:val="000000"/>
        </w:rPr>
        <w:tab/>
      </w:r>
      <w:r>
        <w:rPr>
          <w:color w:val="000000"/>
        </w:rPr>
        <w:tab/>
      </w:r>
      <w:r>
        <w:rPr>
          <w:color w:val="000000"/>
        </w:rPr>
        <w:tab/>
      </w:r>
      <w:r>
        <w:rPr>
          <w:color w:val="000000"/>
        </w:rPr>
        <w:tab/>
      </w:r>
      <w:r>
        <w:rPr>
          <w:color w:val="000000"/>
        </w:rPr>
        <w:tab/>
        <w:t>Personal Representative</w:t>
      </w:r>
      <w:r w:rsidRPr="00C264E1">
        <w:rPr>
          <w:color w:val="000000"/>
        </w:rPr>
        <w:t xml:space="preserve"> Name (Type or Print Name)</w:t>
      </w:r>
    </w:p>
    <w:p w14:paraId="1B7CDDE5" w14:textId="75B39FF0" w:rsidR="00AB4B87" w:rsidRDefault="00AB4B87" w:rsidP="00600B1C">
      <w:pPr>
        <w:widowControl w:val="0"/>
        <w:autoSpaceDE w:val="0"/>
        <w:autoSpaceDN w:val="0"/>
        <w:adjustRightInd w:val="0"/>
        <w:spacing w:after="60" w:line="276" w:lineRule="auto"/>
        <w:rPr>
          <w:color w:val="000000"/>
        </w:rPr>
      </w:pPr>
    </w:p>
    <w:p w14:paraId="63ECAED6" w14:textId="77777777" w:rsidR="00AB4B87" w:rsidRPr="00C264E1" w:rsidRDefault="00AB4B87" w:rsidP="00600B1C">
      <w:pPr>
        <w:widowControl w:val="0"/>
        <w:autoSpaceDE w:val="0"/>
        <w:autoSpaceDN w:val="0"/>
        <w:adjustRightInd w:val="0"/>
        <w:spacing w:after="60" w:line="276" w:lineRule="auto"/>
        <w:ind w:right="-900"/>
        <w:rPr>
          <w:color w:val="000000"/>
        </w:rPr>
      </w:pPr>
      <w:r>
        <w:rPr>
          <w:color w:val="000000"/>
          <w:u w:val="single"/>
        </w:rPr>
        <w:tab/>
      </w:r>
      <w:r>
        <w:rPr>
          <w:color w:val="000000"/>
          <w:u w:val="single"/>
        </w:rPr>
        <w:tab/>
      </w:r>
      <w:r>
        <w:rPr>
          <w:color w:val="000000"/>
          <w:u w:val="single"/>
        </w:rPr>
        <w:tab/>
      </w:r>
      <w:r>
        <w:rPr>
          <w:color w:val="000000"/>
          <w:u w:val="single"/>
        </w:rPr>
        <w:tab/>
      </w:r>
      <w:r>
        <w:rPr>
          <w:color w:val="000000"/>
          <w:u w:val="single"/>
        </w:rPr>
        <w:tab/>
      </w:r>
      <w:r>
        <w:rPr>
          <w:color w:val="000000"/>
        </w:rPr>
        <w:tab/>
      </w:r>
      <w:r>
        <w:rPr>
          <w:color w:val="000000"/>
        </w:rPr>
        <w:tab/>
      </w:r>
      <w:r>
        <w:rPr>
          <w:color w:val="000000"/>
          <w:u w:val="single"/>
        </w:rPr>
        <w:tab/>
      </w:r>
      <w:r>
        <w:rPr>
          <w:color w:val="000000"/>
          <w:u w:val="single"/>
        </w:rPr>
        <w:tab/>
      </w:r>
      <w:r>
        <w:rPr>
          <w:color w:val="000000"/>
          <w:u w:val="single"/>
        </w:rPr>
        <w:tab/>
      </w:r>
      <w:r>
        <w:rPr>
          <w:color w:val="000000"/>
          <w:u w:val="single"/>
        </w:rPr>
        <w:tab/>
      </w:r>
      <w:r>
        <w:rPr>
          <w:color w:val="000000"/>
          <w:u w:val="single"/>
        </w:rPr>
        <w:tab/>
      </w:r>
      <w:r>
        <w:rPr>
          <w:color w:val="000000"/>
          <w:u w:val="single"/>
        </w:rPr>
        <w:tab/>
      </w:r>
      <w:r>
        <w:rPr>
          <w:color w:val="000000"/>
          <w:u w:val="single"/>
        </w:rPr>
        <w:tab/>
      </w:r>
      <w:r w:rsidRPr="00C264E1">
        <w:rPr>
          <w:color w:val="000000"/>
        </w:rPr>
        <w:tab/>
      </w:r>
    </w:p>
    <w:p w14:paraId="09FC269B" w14:textId="77777777" w:rsidR="00AB4B87" w:rsidRPr="00C264E1" w:rsidRDefault="00AB4B87" w:rsidP="00600B1C">
      <w:pPr>
        <w:widowControl w:val="0"/>
        <w:autoSpaceDE w:val="0"/>
        <w:autoSpaceDN w:val="0"/>
        <w:adjustRightInd w:val="0"/>
        <w:spacing w:after="60" w:line="276" w:lineRule="auto"/>
        <w:rPr>
          <w:color w:val="000000"/>
        </w:rPr>
      </w:pPr>
      <w:r>
        <w:rPr>
          <w:color w:val="000000"/>
        </w:rPr>
        <w:t>Date</w:t>
      </w:r>
      <w:r w:rsidRPr="00C264E1">
        <w:rPr>
          <w:color w:val="000000"/>
        </w:rPr>
        <w:tab/>
      </w:r>
      <w:r>
        <w:rPr>
          <w:color w:val="000000"/>
        </w:rPr>
        <w:tab/>
      </w:r>
      <w:r>
        <w:rPr>
          <w:color w:val="000000"/>
        </w:rPr>
        <w:tab/>
      </w:r>
      <w:r>
        <w:rPr>
          <w:color w:val="000000"/>
        </w:rPr>
        <w:tab/>
      </w:r>
      <w:r>
        <w:rPr>
          <w:color w:val="000000"/>
        </w:rPr>
        <w:tab/>
      </w:r>
      <w:r>
        <w:rPr>
          <w:color w:val="000000"/>
        </w:rPr>
        <w:tab/>
      </w:r>
      <w:r>
        <w:rPr>
          <w:color w:val="000000"/>
        </w:rPr>
        <w:tab/>
        <w:t>Personal Representative</w:t>
      </w:r>
      <w:r w:rsidRPr="00C264E1">
        <w:rPr>
          <w:color w:val="000000"/>
        </w:rPr>
        <w:t xml:space="preserve"> Signature </w:t>
      </w:r>
    </w:p>
    <w:p w14:paraId="252EA28A" w14:textId="77777777" w:rsidR="00AB4B87" w:rsidRPr="00C264E1" w:rsidRDefault="00AB4B87" w:rsidP="00600B1C">
      <w:pPr>
        <w:widowControl w:val="0"/>
        <w:autoSpaceDE w:val="0"/>
        <w:autoSpaceDN w:val="0"/>
        <w:adjustRightInd w:val="0"/>
        <w:spacing w:after="60" w:line="276" w:lineRule="auto"/>
        <w:ind w:right="-900"/>
        <w:rPr>
          <w:color w:val="000000"/>
        </w:rPr>
      </w:pPr>
      <w:r>
        <w:rPr>
          <w:color w:val="000000"/>
        </w:rPr>
        <w:tab/>
      </w:r>
      <w:r>
        <w:rPr>
          <w:color w:val="000000"/>
        </w:rPr>
        <w:tab/>
      </w:r>
      <w:r>
        <w:rPr>
          <w:color w:val="000000"/>
        </w:rPr>
        <w:tab/>
      </w:r>
      <w:r>
        <w:rPr>
          <w:color w:val="000000"/>
        </w:rPr>
        <w:tab/>
      </w:r>
      <w:r>
        <w:rPr>
          <w:color w:val="000000"/>
        </w:rPr>
        <w:tab/>
      </w:r>
      <w:r>
        <w:rPr>
          <w:color w:val="000000"/>
        </w:rPr>
        <w:tab/>
      </w:r>
      <w:r>
        <w:rPr>
          <w:color w:val="000000"/>
        </w:rPr>
        <w:tab/>
      </w:r>
      <w:r>
        <w:rPr>
          <w:color w:val="000000"/>
          <w:u w:val="single"/>
        </w:rPr>
        <w:tab/>
      </w:r>
      <w:r>
        <w:rPr>
          <w:color w:val="000000"/>
          <w:u w:val="single"/>
        </w:rPr>
        <w:tab/>
      </w:r>
      <w:r>
        <w:rPr>
          <w:color w:val="000000"/>
          <w:u w:val="single"/>
        </w:rPr>
        <w:tab/>
      </w:r>
      <w:r>
        <w:rPr>
          <w:color w:val="000000"/>
          <w:u w:val="single"/>
        </w:rPr>
        <w:tab/>
      </w:r>
      <w:r>
        <w:rPr>
          <w:color w:val="000000"/>
          <w:u w:val="single"/>
        </w:rPr>
        <w:tab/>
      </w:r>
      <w:r>
        <w:rPr>
          <w:color w:val="000000"/>
          <w:u w:val="single"/>
        </w:rPr>
        <w:tab/>
      </w:r>
      <w:r>
        <w:rPr>
          <w:color w:val="000000"/>
          <w:u w:val="single"/>
        </w:rPr>
        <w:tab/>
      </w:r>
      <w:r w:rsidRPr="00C264E1">
        <w:rPr>
          <w:color w:val="000000"/>
        </w:rPr>
        <w:tab/>
      </w:r>
    </w:p>
    <w:p w14:paraId="091E4919" w14:textId="77777777" w:rsidR="00AB4B87" w:rsidRPr="00C264E1" w:rsidRDefault="00AB4B87" w:rsidP="00600B1C">
      <w:pPr>
        <w:widowControl w:val="0"/>
        <w:autoSpaceDE w:val="0"/>
        <w:autoSpaceDN w:val="0"/>
        <w:adjustRightInd w:val="0"/>
        <w:spacing w:after="60" w:line="276" w:lineRule="auto"/>
        <w:ind w:right="-90"/>
        <w:rPr>
          <w:color w:val="000000"/>
        </w:rPr>
      </w:pPr>
      <w:r w:rsidRPr="00C264E1">
        <w:rPr>
          <w:color w:val="000000"/>
        </w:rPr>
        <w:tab/>
      </w:r>
      <w:r>
        <w:rPr>
          <w:color w:val="000000"/>
        </w:rPr>
        <w:tab/>
      </w:r>
      <w:r>
        <w:rPr>
          <w:color w:val="000000"/>
        </w:rPr>
        <w:tab/>
      </w:r>
      <w:r>
        <w:rPr>
          <w:color w:val="000000"/>
        </w:rPr>
        <w:tab/>
      </w:r>
      <w:r>
        <w:rPr>
          <w:color w:val="000000"/>
        </w:rPr>
        <w:tab/>
      </w:r>
      <w:r>
        <w:rPr>
          <w:color w:val="000000"/>
        </w:rPr>
        <w:tab/>
      </w:r>
      <w:r>
        <w:rPr>
          <w:color w:val="000000"/>
        </w:rPr>
        <w:tab/>
        <w:t>Personal Representative</w:t>
      </w:r>
      <w:r w:rsidRPr="00C264E1">
        <w:rPr>
          <w:color w:val="000000"/>
        </w:rPr>
        <w:t xml:space="preserve"> Name (Type or Print Name)</w:t>
      </w:r>
    </w:p>
    <w:p w14:paraId="070B9F58" w14:textId="77777777" w:rsidR="00AB4B87" w:rsidRPr="00C264E1" w:rsidRDefault="00AB4B87" w:rsidP="00600B1C">
      <w:pPr>
        <w:widowControl w:val="0"/>
        <w:autoSpaceDE w:val="0"/>
        <w:autoSpaceDN w:val="0"/>
        <w:adjustRightInd w:val="0"/>
        <w:spacing w:after="60" w:line="276" w:lineRule="auto"/>
        <w:rPr>
          <w:color w:val="000000"/>
        </w:rPr>
      </w:pPr>
    </w:p>
    <w:p w14:paraId="3E5BC109" w14:textId="77777777" w:rsidR="009F365E" w:rsidRPr="00C264E1" w:rsidRDefault="009F365E" w:rsidP="00600B1C">
      <w:pPr>
        <w:widowControl w:val="0"/>
        <w:autoSpaceDE w:val="0"/>
        <w:autoSpaceDN w:val="0"/>
        <w:adjustRightInd w:val="0"/>
        <w:spacing w:after="60" w:line="276" w:lineRule="auto"/>
        <w:ind w:right="-900"/>
        <w:rPr>
          <w:color w:val="000000"/>
        </w:rPr>
      </w:pPr>
      <w:r>
        <w:rPr>
          <w:color w:val="000000"/>
          <w:u w:val="single"/>
        </w:rPr>
        <w:tab/>
      </w:r>
      <w:r>
        <w:rPr>
          <w:color w:val="000000"/>
          <w:u w:val="single"/>
        </w:rPr>
        <w:tab/>
      </w:r>
      <w:r>
        <w:rPr>
          <w:color w:val="000000"/>
          <w:u w:val="single"/>
        </w:rPr>
        <w:tab/>
      </w:r>
      <w:r>
        <w:rPr>
          <w:color w:val="000000"/>
          <w:u w:val="single"/>
        </w:rPr>
        <w:tab/>
      </w:r>
      <w:r>
        <w:rPr>
          <w:color w:val="000000"/>
          <w:u w:val="single"/>
        </w:rPr>
        <w:tab/>
      </w:r>
      <w:r>
        <w:rPr>
          <w:color w:val="000000"/>
        </w:rPr>
        <w:tab/>
      </w:r>
      <w:r>
        <w:rPr>
          <w:color w:val="000000"/>
        </w:rPr>
        <w:tab/>
      </w:r>
      <w:r>
        <w:rPr>
          <w:color w:val="000000"/>
          <w:u w:val="single"/>
        </w:rPr>
        <w:tab/>
      </w:r>
      <w:r>
        <w:rPr>
          <w:color w:val="000000"/>
          <w:u w:val="single"/>
        </w:rPr>
        <w:tab/>
      </w:r>
      <w:r>
        <w:rPr>
          <w:color w:val="000000"/>
          <w:u w:val="single"/>
        </w:rPr>
        <w:tab/>
      </w:r>
      <w:r>
        <w:rPr>
          <w:color w:val="000000"/>
          <w:u w:val="single"/>
        </w:rPr>
        <w:tab/>
      </w:r>
      <w:r>
        <w:rPr>
          <w:color w:val="000000"/>
          <w:u w:val="single"/>
        </w:rPr>
        <w:tab/>
      </w:r>
      <w:r>
        <w:rPr>
          <w:color w:val="000000"/>
          <w:u w:val="single"/>
        </w:rPr>
        <w:tab/>
      </w:r>
      <w:r>
        <w:rPr>
          <w:color w:val="000000"/>
          <w:u w:val="single"/>
        </w:rPr>
        <w:tab/>
      </w:r>
      <w:r w:rsidRPr="00C264E1">
        <w:rPr>
          <w:color w:val="000000"/>
        </w:rPr>
        <w:tab/>
      </w:r>
    </w:p>
    <w:p w14:paraId="61094684" w14:textId="5628988A" w:rsidR="009F365E" w:rsidRPr="00C264E1" w:rsidRDefault="009F365E" w:rsidP="00600B1C">
      <w:pPr>
        <w:widowControl w:val="0"/>
        <w:autoSpaceDE w:val="0"/>
        <w:autoSpaceDN w:val="0"/>
        <w:adjustRightInd w:val="0"/>
        <w:spacing w:after="60" w:line="276" w:lineRule="auto"/>
        <w:rPr>
          <w:color w:val="000000"/>
        </w:rPr>
      </w:pPr>
      <w:r>
        <w:rPr>
          <w:color w:val="000000"/>
        </w:rPr>
        <w:t>Date</w:t>
      </w:r>
      <w:r w:rsidRPr="00C264E1">
        <w:rPr>
          <w:color w:val="000000"/>
        </w:rPr>
        <w:tab/>
      </w:r>
      <w:r>
        <w:rPr>
          <w:color w:val="000000"/>
        </w:rPr>
        <w:tab/>
      </w:r>
      <w:r>
        <w:rPr>
          <w:color w:val="000000"/>
        </w:rPr>
        <w:tab/>
      </w:r>
      <w:r>
        <w:rPr>
          <w:color w:val="000000"/>
        </w:rPr>
        <w:tab/>
      </w:r>
      <w:r>
        <w:rPr>
          <w:color w:val="000000"/>
        </w:rPr>
        <w:tab/>
      </w:r>
      <w:r>
        <w:rPr>
          <w:color w:val="000000"/>
        </w:rPr>
        <w:tab/>
      </w:r>
      <w:r>
        <w:rPr>
          <w:color w:val="000000"/>
        </w:rPr>
        <w:tab/>
      </w:r>
      <w:r w:rsidRPr="00C264E1">
        <w:rPr>
          <w:color w:val="000000"/>
        </w:rPr>
        <w:t>Co-</w:t>
      </w:r>
      <w:r>
        <w:rPr>
          <w:color w:val="000000"/>
        </w:rPr>
        <w:t>Personal Representative</w:t>
      </w:r>
      <w:r w:rsidRPr="00C264E1">
        <w:rPr>
          <w:color w:val="000000"/>
        </w:rPr>
        <w:t xml:space="preserve"> Signature (if any) </w:t>
      </w:r>
    </w:p>
    <w:p w14:paraId="3BE32466" w14:textId="77777777" w:rsidR="009F365E" w:rsidRPr="00C264E1" w:rsidRDefault="009F365E" w:rsidP="00600B1C">
      <w:pPr>
        <w:widowControl w:val="0"/>
        <w:autoSpaceDE w:val="0"/>
        <w:autoSpaceDN w:val="0"/>
        <w:adjustRightInd w:val="0"/>
        <w:spacing w:after="60" w:line="276" w:lineRule="auto"/>
        <w:ind w:right="-900"/>
        <w:rPr>
          <w:color w:val="000000"/>
        </w:rPr>
      </w:pPr>
      <w:r>
        <w:rPr>
          <w:color w:val="000000"/>
        </w:rPr>
        <w:tab/>
      </w:r>
      <w:r>
        <w:rPr>
          <w:color w:val="000000"/>
        </w:rPr>
        <w:tab/>
      </w:r>
      <w:r>
        <w:rPr>
          <w:color w:val="000000"/>
        </w:rPr>
        <w:tab/>
      </w:r>
      <w:r>
        <w:rPr>
          <w:color w:val="000000"/>
        </w:rPr>
        <w:tab/>
      </w:r>
      <w:r>
        <w:rPr>
          <w:color w:val="000000"/>
        </w:rPr>
        <w:tab/>
      </w:r>
      <w:r>
        <w:rPr>
          <w:color w:val="000000"/>
        </w:rPr>
        <w:tab/>
      </w:r>
      <w:r>
        <w:rPr>
          <w:color w:val="000000"/>
        </w:rPr>
        <w:tab/>
      </w:r>
      <w:r>
        <w:rPr>
          <w:color w:val="000000"/>
          <w:u w:val="single"/>
        </w:rPr>
        <w:tab/>
      </w:r>
      <w:r>
        <w:rPr>
          <w:color w:val="000000"/>
          <w:u w:val="single"/>
        </w:rPr>
        <w:tab/>
      </w:r>
      <w:r>
        <w:rPr>
          <w:color w:val="000000"/>
          <w:u w:val="single"/>
        </w:rPr>
        <w:tab/>
      </w:r>
      <w:r>
        <w:rPr>
          <w:color w:val="000000"/>
          <w:u w:val="single"/>
        </w:rPr>
        <w:tab/>
      </w:r>
      <w:r>
        <w:rPr>
          <w:color w:val="000000"/>
          <w:u w:val="single"/>
        </w:rPr>
        <w:tab/>
      </w:r>
      <w:r>
        <w:rPr>
          <w:color w:val="000000"/>
          <w:u w:val="single"/>
        </w:rPr>
        <w:tab/>
      </w:r>
      <w:r>
        <w:rPr>
          <w:color w:val="000000"/>
          <w:u w:val="single"/>
        </w:rPr>
        <w:tab/>
      </w:r>
      <w:r w:rsidRPr="00C264E1">
        <w:rPr>
          <w:color w:val="000000"/>
        </w:rPr>
        <w:tab/>
      </w:r>
    </w:p>
    <w:p w14:paraId="13F82CDB" w14:textId="12816804" w:rsidR="009F365E" w:rsidRPr="009F365E" w:rsidRDefault="009F365E" w:rsidP="00600B1C">
      <w:pPr>
        <w:widowControl w:val="0"/>
        <w:autoSpaceDE w:val="0"/>
        <w:autoSpaceDN w:val="0"/>
        <w:adjustRightInd w:val="0"/>
        <w:spacing w:after="60" w:line="276" w:lineRule="auto"/>
        <w:ind w:right="-90"/>
        <w:rPr>
          <w:color w:val="000000"/>
          <w:spacing w:val="-6"/>
        </w:rPr>
      </w:pPr>
      <w:r w:rsidRPr="00C264E1">
        <w:rPr>
          <w:color w:val="000000"/>
        </w:rPr>
        <w:tab/>
      </w:r>
      <w:r>
        <w:rPr>
          <w:color w:val="000000"/>
        </w:rPr>
        <w:tab/>
      </w:r>
      <w:r>
        <w:rPr>
          <w:color w:val="000000"/>
        </w:rPr>
        <w:tab/>
      </w:r>
      <w:r>
        <w:rPr>
          <w:color w:val="000000"/>
        </w:rPr>
        <w:tab/>
      </w:r>
      <w:r>
        <w:rPr>
          <w:color w:val="000000"/>
        </w:rPr>
        <w:tab/>
      </w:r>
      <w:r>
        <w:rPr>
          <w:color w:val="000000"/>
        </w:rPr>
        <w:tab/>
      </w:r>
      <w:r>
        <w:rPr>
          <w:color w:val="000000"/>
        </w:rPr>
        <w:tab/>
      </w:r>
      <w:r w:rsidRPr="009F365E">
        <w:rPr>
          <w:color w:val="000000"/>
          <w:spacing w:val="-6"/>
        </w:rPr>
        <w:t>Co-</w:t>
      </w:r>
      <w:r w:rsidRPr="009F365E">
        <w:rPr>
          <w:color w:val="000000"/>
          <w:spacing w:val="-6"/>
        </w:rPr>
        <w:t>Personal Representative Name (Type or Print Name)</w:t>
      </w:r>
    </w:p>
    <w:p w14:paraId="45F1A5AC" w14:textId="77777777" w:rsidR="00510BC8" w:rsidRPr="00C264E1" w:rsidRDefault="00510BC8" w:rsidP="00600B1C">
      <w:pPr>
        <w:widowControl w:val="0"/>
        <w:autoSpaceDE w:val="0"/>
        <w:autoSpaceDN w:val="0"/>
        <w:adjustRightInd w:val="0"/>
        <w:spacing w:after="60" w:line="276" w:lineRule="auto"/>
        <w:rPr>
          <w:color w:val="000000"/>
        </w:rPr>
      </w:pPr>
    </w:p>
    <w:sectPr w:rsidR="00510BC8" w:rsidRPr="00C264E1" w:rsidSect="00DE2D2C">
      <w:headerReference w:type="default" r:id="rId12"/>
      <w:footerReference w:type="default" r:id="rId13"/>
      <w:footerReference w:type="first" r:id="rId14"/>
      <w:pgSz w:w="12240" w:h="15840"/>
      <w:pgMar w:top="1440" w:right="72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4C76752" w14:textId="77777777" w:rsidR="004549BB" w:rsidRDefault="004549BB" w:rsidP="00080778">
      <w:r>
        <w:separator/>
      </w:r>
    </w:p>
  </w:endnote>
  <w:endnote w:type="continuationSeparator" w:id="0">
    <w:p w14:paraId="1BBAEEB4" w14:textId="77777777" w:rsidR="004549BB" w:rsidRDefault="004549BB" w:rsidP="00080778">
      <w:r>
        <w:continuationSeparator/>
      </w:r>
    </w:p>
  </w:endnote>
  <w:endnote w:type="continuationNotice" w:id="1">
    <w:p w14:paraId="359A7052" w14:textId="77777777" w:rsidR="004549BB" w:rsidRDefault="004549B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C8C9B66" w14:textId="29E27F48" w:rsidR="00026491" w:rsidRPr="00557858" w:rsidRDefault="00557858" w:rsidP="00557858">
    <w:pPr>
      <w:pStyle w:val="Footer"/>
      <w:tabs>
        <w:tab w:val="clear" w:pos="9360"/>
        <w:tab w:val="right" w:pos="9990"/>
      </w:tabs>
      <w:rPr>
        <w:sz w:val="16"/>
        <w:szCs w:val="20"/>
      </w:rPr>
    </w:pPr>
    <w:r w:rsidRPr="00557858">
      <w:rPr>
        <w:sz w:val="16"/>
        <w:szCs w:val="20"/>
      </w:rPr>
      <w:t>Arizona Supreme Co</w:t>
    </w:r>
    <w:r>
      <w:rPr>
        <w:sz w:val="16"/>
        <w:szCs w:val="20"/>
      </w:rPr>
      <w:t>urt</w:t>
    </w:r>
    <w:r w:rsidRPr="00557858">
      <w:rPr>
        <w:sz w:val="16"/>
        <w:szCs w:val="20"/>
      </w:rPr>
      <w:tab/>
      <w:t xml:space="preserve">Page </w:t>
    </w:r>
    <w:r w:rsidRPr="00396E86">
      <w:rPr>
        <w:bCs/>
        <w:sz w:val="16"/>
        <w:szCs w:val="20"/>
      </w:rPr>
      <w:fldChar w:fldCharType="begin"/>
    </w:r>
    <w:r w:rsidRPr="00557858">
      <w:rPr>
        <w:bCs/>
        <w:sz w:val="16"/>
        <w:szCs w:val="20"/>
      </w:rPr>
      <w:instrText xml:space="preserve"> PAGE  \* Arabic  \* MERGEFORMAT </w:instrText>
    </w:r>
    <w:r w:rsidRPr="00396E86">
      <w:rPr>
        <w:bCs/>
        <w:sz w:val="16"/>
        <w:szCs w:val="20"/>
      </w:rPr>
      <w:fldChar w:fldCharType="separate"/>
    </w:r>
    <w:r>
      <w:rPr>
        <w:bCs/>
        <w:sz w:val="16"/>
      </w:rPr>
      <w:t>1</w:t>
    </w:r>
    <w:r w:rsidRPr="00396E86">
      <w:rPr>
        <w:bCs/>
        <w:sz w:val="16"/>
        <w:szCs w:val="20"/>
      </w:rPr>
      <w:fldChar w:fldCharType="end"/>
    </w:r>
    <w:r w:rsidRPr="00557858">
      <w:rPr>
        <w:sz w:val="16"/>
        <w:szCs w:val="20"/>
      </w:rPr>
      <w:t xml:space="preserve"> of </w:t>
    </w:r>
    <w:r w:rsidRPr="00396E86">
      <w:rPr>
        <w:bCs/>
        <w:sz w:val="16"/>
        <w:szCs w:val="20"/>
      </w:rPr>
      <w:fldChar w:fldCharType="begin"/>
    </w:r>
    <w:r w:rsidRPr="00557858">
      <w:rPr>
        <w:bCs/>
        <w:sz w:val="16"/>
        <w:szCs w:val="20"/>
      </w:rPr>
      <w:instrText xml:space="preserve"> NUMPAGES  \* Arabic  \* MERGEFORMAT </w:instrText>
    </w:r>
    <w:r w:rsidRPr="00396E86">
      <w:rPr>
        <w:bCs/>
        <w:sz w:val="16"/>
        <w:szCs w:val="20"/>
      </w:rPr>
      <w:fldChar w:fldCharType="separate"/>
    </w:r>
    <w:r>
      <w:rPr>
        <w:bCs/>
        <w:sz w:val="16"/>
      </w:rPr>
      <w:t>6</w:t>
    </w:r>
    <w:r w:rsidRPr="00396E86">
      <w:rPr>
        <w:bCs/>
        <w:sz w:val="16"/>
        <w:szCs w:val="20"/>
      </w:rPr>
      <w:fldChar w:fldCharType="end"/>
    </w:r>
    <w:r w:rsidRPr="00557858">
      <w:rPr>
        <w:sz w:val="16"/>
        <w:szCs w:val="20"/>
      </w:rPr>
      <w:tab/>
      <w:t>AOC PBPAFORM1F-012122</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D0389FE" w14:textId="4B1141C9" w:rsidR="00026491" w:rsidRPr="00557858" w:rsidRDefault="00557858" w:rsidP="00557858">
    <w:pPr>
      <w:pStyle w:val="Footer"/>
      <w:tabs>
        <w:tab w:val="clear" w:pos="9360"/>
        <w:tab w:val="right" w:pos="10080"/>
      </w:tabs>
      <w:rPr>
        <w:sz w:val="16"/>
        <w:szCs w:val="20"/>
      </w:rPr>
    </w:pPr>
    <w:r w:rsidRPr="00557858">
      <w:rPr>
        <w:sz w:val="16"/>
        <w:szCs w:val="20"/>
      </w:rPr>
      <w:t>Arizona Supreme Co</w:t>
    </w:r>
    <w:r>
      <w:rPr>
        <w:sz w:val="16"/>
        <w:szCs w:val="20"/>
      </w:rPr>
      <w:t>urt</w:t>
    </w:r>
    <w:r w:rsidR="00077B00" w:rsidRPr="00557858">
      <w:rPr>
        <w:sz w:val="16"/>
        <w:szCs w:val="20"/>
      </w:rPr>
      <w:tab/>
    </w:r>
    <w:r w:rsidR="00396F29" w:rsidRPr="00557858">
      <w:rPr>
        <w:sz w:val="16"/>
        <w:szCs w:val="20"/>
      </w:rPr>
      <w:t xml:space="preserve">Page </w:t>
    </w:r>
    <w:r w:rsidR="00396F29" w:rsidRPr="00396E86">
      <w:rPr>
        <w:bCs/>
        <w:sz w:val="16"/>
        <w:szCs w:val="20"/>
      </w:rPr>
      <w:fldChar w:fldCharType="begin"/>
    </w:r>
    <w:r w:rsidR="00396F29" w:rsidRPr="00557858">
      <w:rPr>
        <w:bCs/>
        <w:sz w:val="16"/>
        <w:szCs w:val="20"/>
      </w:rPr>
      <w:instrText xml:space="preserve"> PAGE  \* Arabic  \* MERGEFORMAT </w:instrText>
    </w:r>
    <w:r w:rsidR="00396F29" w:rsidRPr="00396E86">
      <w:rPr>
        <w:bCs/>
        <w:sz w:val="16"/>
        <w:szCs w:val="20"/>
      </w:rPr>
      <w:fldChar w:fldCharType="separate"/>
    </w:r>
    <w:r w:rsidR="00DE2D2C" w:rsidRPr="00557858">
      <w:rPr>
        <w:bCs/>
        <w:noProof/>
        <w:sz w:val="16"/>
        <w:szCs w:val="20"/>
      </w:rPr>
      <w:t>1</w:t>
    </w:r>
    <w:r w:rsidR="00396F29" w:rsidRPr="00396E86">
      <w:rPr>
        <w:bCs/>
        <w:sz w:val="16"/>
        <w:szCs w:val="20"/>
      </w:rPr>
      <w:fldChar w:fldCharType="end"/>
    </w:r>
    <w:r w:rsidR="00396F29" w:rsidRPr="00557858">
      <w:rPr>
        <w:sz w:val="16"/>
        <w:szCs w:val="20"/>
      </w:rPr>
      <w:t xml:space="preserve"> of </w:t>
    </w:r>
    <w:r w:rsidR="00396F29" w:rsidRPr="00396E86">
      <w:rPr>
        <w:bCs/>
        <w:sz w:val="16"/>
        <w:szCs w:val="20"/>
      </w:rPr>
      <w:fldChar w:fldCharType="begin"/>
    </w:r>
    <w:r w:rsidR="00396F29" w:rsidRPr="00557858">
      <w:rPr>
        <w:bCs/>
        <w:sz w:val="16"/>
        <w:szCs w:val="20"/>
      </w:rPr>
      <w:instrText xml:space="preserve"> NUMPAGES  \* Arabic  \* MERGEFORMAT </w:instrText>
    </w:r>
    <w:r w:rsidR="00396F29" w:rsidRPr="00396E86">
      <w:rPr>
        <w:bCs/>
        <w:sz w:val="16"/>
        <w:szCs w:val="20"/>
      </w:rPr>
      <w:fldChar w:fldCharType="separate"/>
    </w:r>
    <w:r w:rsidR="00DE2D2C" w:rsidRPr="00557858">
      <w:rPr>
        <w:bCs/>
        <w:noProof/>
        <w:sz w:val="16"/>
        <w:szCs w:val="20"/>
      </w:rPr>
      <w:t>6</w:t>
    </w:r>
    <w:r w:rsidR="00396F29" w:rsidRPr="00396E86">
      <w:rPr>
        <w:bCs/>
        <w:sz w:val="16"/>
        <w:szCs w:val="20"/>
      </w:rPr>
      <w:fldChar w:fldCharType="end"/>
    </w:r>
    <w:r w:rsidR="00077B00" w:rsidRPr="00557858">
      <w:rPr>
        <w:sz w:val="16"/>
        <w:szCs w:val="20"/>
      </w:rPr>
      <w:tab/>
      <w:t>AOC PBPAFORM1F</w:t>
    </w:r>
    <w:r w:rsidR="00396F29" w:rsidRPr="00557858">
      <w:rPr>
        <w:sz w:val="16"/>
        <w:szCs w:val="20"/>
      </w:rPr>
      <w:t>-</w:t>
    </w:r>
    <w:r w:rsidRPr="00557858">
      <w:rPr>
        <w:sz w:val="16"/>
        <w:szCs w:val="20"/>
      </w:rPr>
      <w:t>012122</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F82083E" w14:textId="77777777" w:rsidR="004549BB" w:rsidRDefault="004549BB" w:rsidP="00080778">
      <w:r>
        <w:separator/>
      </w:r>
    </w:p>
  </w:footnote>
  <w:footnote w:type="continuationSeparator" w:id="0">
    <w:p w14:paraId="30923C8E" w14:textId="77777777" w:rsidR="004549BB" w:rsidRDefault="004549BB" w:rsidP="00080778">
      <w:r>
        <w:continuationSeparator/>
      </w:r>
    </w:p>
  </w:footnote>
  <w:footnote w:type="continuationNotice" w:id="1">
    <w:p w14:paraId="602252D6" w14:textId="77777777" w:rsidR="004549BB" w:rsidRDefault="004549BB"/>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3B76CA0" w14:textId="77777777" w:rsidR="00026491" w:rsidRDefault="00611FEB" w:rsidP="005C38C3">
    <w:pPr>
      <w:pStyle w:val="Header"/>
      <w:tabs>
        <w:tab w:val="clear" w:pos="9360"/>
        <w:tab w:val="left" w:pos="5760"/>
        <w:tab w:val="right" w:pos="10080"/>
      </w:tabs>
      <w:jc w:val="both"/>
      <w:rPr>
        <w:u w:val="single"/>
      </w:rPr>
    </w:pPr>
    <w:r>
      <w:tab/>
    </w:r>
    <w:r>
      <w:tab/>
      <w:t xml:space="preserve">Case Number: </w:t>
    </w:r>
    <w:r>
      <w:rPr>
        <w:u w:val="single"/>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26F6C15"/>
    <w:multiLevelType w:val="hybridMultilevel"/>
    <w:tmpl w:val="564E7A56"/>
    <w:lvl w:ilvl="0" w:tplc="0D4676E0">
      <w:start w:val="1"/>
      <w:numFmt w:val="decimal"/>
      <w:lvlText w:val="%1."/>
      <w:lvlJc w:val="left"/>
      <w:pPr>
        <w:ind w:left="3510" w:hanging="360"/>
      </w:pPr>
      <w:rPr>
        <w:rFonts w:hint="default"/>
        <w:b/>
      </w:rPr>
    </w:lvl>
    <w:lvl w:ilvl="1" w:tplc="9C7825C0">
      <w:start w:val="1"/>
      <w:numFmt w:val="lowerLetter"/>
      <w:lvlText w:val="(%2)"/>
      <w:lvlJc w:val="left"/>
      <w:pPr>
        <w:ind w:left="1440" w:hanging="360"/>
      </w:pPr>
      <w:rPr>
        <w:rFonts w:hint="default"/>
        <w:b/>
        <w:bCs/>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7CB0A71"/>
    <w:multiLevelType w:val="hybridMultilevel"/>
    <w:tmpl w:val="847ACDDA"/>
    <w:lvl w:ilvl="0" w:tplc="799CDA94">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18116CD1"/>
    <w:multiLevelType w:val="hybridMultilevel"/>
    <w:tmpl w:val="9BEC1964"/>
    <w:lvl w:ilvl="0" w:tplc="C73CEA0E">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78EC35E4"/>
    <w:multiLevelType w:val="hybridMultilevel"/>
    <w:tmpl w:val="8228B48A"/>
    <w:lvl w:ilvl="0" w:tplc="C73CEA0E">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activeWritingStyle w:appName="MSWord" w:lang="en-US" w:vendorID="64" w:dllVersion="4096" w:nlCheck="1" w:checkStyle="0"/>
  <w:activeWritingStyle w:appName="MSWord" w:lang="en-US" w:vendorID="64" w:dllVersion="0" w:nlCheck="1" w:checkStyle="0"/>
  <w:activeWritingStyle w:appName="MSWord" w:lang="en-US" w:vendorID="64" w:dllVersion="6" w:nlCheck="1" w:checkStyle="1"/>
  <w:activeWritingStyle w:appName="MSWord" w:lang="es-US" w:vendorID="64" w:dllVersion="0" w:nlCheck="1" w:checkStyle="0"/>
  <w:proofState w:spelling="clean" w:grammar="clean"/>
  <w:defaultTabStop w:val="720"/>
  <w:drawingGridHorizontalSpacing w:val="120"/>
  <w:displayHorizontalDrawingGridEvery w:val="2"/>
  <w:characterSpacingControl w:val="doNotCompress"/>
  <w:savePreviewPicture/>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gnword-docGUID" w:val="{4CD5BBE0-4E90-4933-9E79-3D6D9AF6D60D}"/>
    <w:docVar w:name="dgnword-eventsink" w:val="2194197135792"/>
  </w:docVars>
  <w:rsids>
    <w:rsidRoot w:val="00A11228"/>
    <w:rsid w:val="00003BE5"/>
    <w:rsid w:val="00003C3B"/>
    <w:rsid w:val="00005D28"/>
    <w:rsid w:val="00006F64"/>
    <w:rsid w:val="00012171"/>
    <w:rsid w:val="00013A45"/>
    <w:rsid w:val="0001537C"/>
    <w:rsid w:val="00016CF9"/>
    <w:rsid w:val="00016E70"/>
    <w:rsid w:val="0001769F"/>
    <w:rsid w:val="000211B3"/>
    <w:rsid w:val="00025323"/>
    <w:rsid w:val="00026491"/>
    <w:rsid w:val="00027361"/>
    <w:rsid w:val="000279C1"/>
    <w:rsid w:val="00030273"/>
    <w:rsid w:val="000308A6"/>
    <w:rsid w:val="00030D7B"/>
    <w:rsid w:val="00032ABE"/>
    <w:rsid w:val="00033843"/>
    <w:rsid w:val="0003487F"/>
    <w:rsid w:val="00037073"/>
    <w:rsid w:val="00044202"/>
    <w:rsid w:val="00044B30"/>
    <w:rsid w:val="00044EC6"/>
    <w:rsid w:val="000460B1"/>
    <w:rsid w:val="00046FA2"/>
    <w:rsid w:val="00050881"/>
    <w:rsid w:val="00050D02"/>
    <w:rsid w:val="000536D6"/>
    <w:rsid w:val="00054A53"/>
    <w:rsid w:val="000552E4"/>
    <w:rsid w:val="000618C7"/>
    <w:rsid w:val="00062C01"/>
    <w:rsid w:val="00063A4A"/>
    <w:rsid w:val="0007100A"/>
    <w:rsid w:val="000742A8"/>
    <w:rsid w:val="00074E5C"/>
    <w:rsid w:val="00077B00"/>
    <w:rsid w:val="00080778"/>
    <w:rsid w:val="0008139D"/>
    <w:rsid w:val="00083CCB"/>
    <w:rsid w:val="00084B74"/>
    <w:rsid w:val="00085278"/>
    <w:rsid w:val="00085E77"/>
    <w:rsid w:val="00086A3A"/>
    <w:rsid w:val="00087A27"/>
    <w:rsid w:val="00094E10"/>
    <w:rsid w:val="00097F53"/>
    <w:rsid w:val="000A0E9A"/>
    <w:rsid w:val="000A2350"/>
    <w:rsid w:val="000A38B1"/>
    <w:rsid w:val="000A50E6"/>
    <w:rsid w:val="000A61E2"/>
    <w:rsid w:val="000B11A4"/>
    <w:rsid w:val="000B1856"/>
    <w:rsid w:val="000B2E10"/>
    <w:rsid w:val="000B5B19"/>
    <w:rsid w:val="000B6ADA"/>
    <w:rsid w:val="000C0920"/>
    <w:rsid w:val="000C155D"/>
    <w:rsid w:val="000C19D7"/>
    <w:rsid w:val="000C4320"/>
    <w:rsid w:val="000C4A87"/>
    <w:rsid w:val="000C69BC"/>
    <w:rsid w:val="000D08DA"/>
    <w:rsid w:val="000D2D90"/>
    <w:rsid w:val="000D320B"/>
    <w:rsid w:val="000D3A62"/>
    <w:rsid w:val="000D5E96"/>
    <w:rsid w:val="000D6C59"/>
    <w:rsid w:val="000D6D22"/>
    <w:rsid w:val="000E5A23"/>
    <w:rsid w:val="000E6503"/>
    <w:rsid w:val="000E70E3"/>
    <w:rsid w:val="000F255E"/>
    <w:rsid w:val="000F2895"/>
    <w:rsid w:val="000F4163"/>
    <w:rsid w:val="000F4767"/>
    <w:rsid w:val="000F4FBA"/>
    <w:rsid w:val="000F76AA"/>
    <w:rsid w:val="000F79AD"/>
    <w:rsid w:val="00101898"/>
    <w:rsid w:val="00101F53"/>
    <w:rsid w:val="001053E5"/>
    <w:rsid w:val="00105D59"/>
    <w:rsid w:val="00107517"/>
    <w:rsid w:val="001078AC"/>
    <w:rsid w:val="00107CA7"/>
    <w:rsid w:val="001107BF"/>
    <w:rsid w:val="001134AA"/>
    <w:rsid w:val="00113B59"/>
    <w:rsid w:val="00115BC4"/>
    <w:rsid w:val="00116E85"/>
    <w:rsid w:val="00116F4F"/>
    <w:rsid w:val="00117A69"/>
    <w:rsid w:val="00117D03"/>
    <w:rsid w:val="00121DA5"/>
    <w:rsid w:val="001224B4"/>
    <w:rsid w:val="00122B9A"/>
    <w:rsid w:val="00124E62"/>
    <w:rsid w:val="001252DB"/>
    <w:rsid w:val="001262FE"/>
    <w:rsid w:val="00126A74"/>
    <w:rsid w:val="0012734A"/>
    <w:rsid w:val="001276C2"/>
    <w:rsid w:val="00127D5F"/>
    <w:rsid w:val="001331EF"/>
    <w:rsid w:val="001335D7"/>
    <w:rsid w:val="00137E6A"/>
    <w:rsid w:val="00137F0E"/>
    <w:rsid w:val="00137F84"/>
    <w:rsid w:val="00140801"/>
    <w:rsid w:val="00141221"/>
    <w:rsid w:val="00141ED2"/>
    <w:rsid w:val="0014326A"/>
    <w:rsid w:val="00144A92"/>
    <w:rsid w:val="0014580D"/>
    <w:rsid w:val="0014593B"/>
    <w:rsid w:val="0014607C"/>
    <w:rsid w:val="00150F50"/>
    <w:rsid w:val="0015108C"/>
    <w:rsid w:val="001519E9"/>
    <w:rsid w:val="00152916"/>
    <w:rsid w:val="00152DA0"/>
    <w:rsid w:val="00152E63"/>
    <w:rsid w:val="00157C4C"/>
    <w:rsid w:val="00157E58"/>
    <w:rsid w:val="00161183"/>
    <w:rsid w:val="00161C1D"/>
    <w:rsid w:val="00162B77"/>
    <w:rsid w:val="00164970"/>
    <w:rsid w:val="001673CD"/>
    <w:rsid w:val="001721E8"/>
    <w:rsid w:val="00172A3C"/>
    <w:rsid w:val="00175B11"/>
    <w:rsid w:val="0017689D"/>
    <w:rsid w:val="00177020"/>
    <w:rsid w:val="00181F23"/>
    <w:rsid w:val="00182885"/>
    <w:rsid w:val="00183A02"/>
    <w:rsid w:val="001848B7"/>
    <w:rsid w:val="00186F9E"/>
    <w:rsid w:val="0019527E"/>
    <w:rsid w:val="00196869"/>
    <w:rsid w:val="001A1547"/>
    <w:rsid w:val="001A37E7"/>
    <w:rsid w:val="001A405A"/>
    <w:rsid w:val="001A576F"/>
    <w:rsid w:val="001B02B7"/>
    <w:rsid w:val="001B0839"/>
    <w:rsid w:val="001B0EA4"/>
    <w:rsid w:val="001B266F"/>
    <w:rsid w:val="001B45E2"/>
    <w:rsid w:val="001B7892"/>
    <w:rsid w:val="001D20FF"/>
    <w:rsid w:val="001D2EFF"/>
    <w:rsid w:val="001D456F"/>
    <w:rsid w:val="001D4D1E"/>
    <w:rsid w:val="001E5306"/>
    <w:rsid w:val="001E55BC"/>
    <w:rsid w:val="001E5EB6"/>
    <w:rsid w:val="001E637C"/>
    <w:rsid w:val="001F78F3"/>
    <w:rsid w:val="00200897"/>
    <w:rsid w:val="00203243"/>
    <w:rsid w:val="00203303"/>
    <w:rsid w:val="0020333E"/>
    <w:rsid w:val="00203F1A"/>
    <w:rsid w:val="00204ADA"/>
    <w:rsid w:val="00205453"/>
    <w:rsid w:val="0020688D"/>
    <w:rsid w:val="00210105"/>
    <w:rsid w:val="00211359"/>
    <w:rsid w:val="002126F3"/>
    <w:rsid w:val="00214B9D"/>
    <w:rsid w:val="00215A2B"/>
    <w:rsid w:val="00220843"/>
    <w:rsid w:val="002218A1"/>
    <w:rsid w:val="002230AD"/>
    <w:rsid w:val="00225976"/>
    <w:rsid w:val="00225BAE"/>
    <w:rsid w:val="002300CF"/>
    <w:rsid w:val="002308E9"/>
    <w:rsid w:val="002345AA"/>
    <w:rsid w:val="00235CDA"/>
    <w:rsid w:val="00237534"/>
    <w:rsid w:val="00240349"/>
    <w:rsid w:val="00243A18"/>
    <w:rsid w:val="00245EFB"/>
    <w:rsid w:val="002569D5"/>
    <w:rsid w:val="00263034"/>
    <w:rsid w:val="00264036"/>
    <w:rsid w:val="002652F8"/>
    <w:rsid w:val="00266C4A"/>
    <w:rsid w:val="00272404"/>
    <w:rsid w:val="0028427B"/>
    <w:rsid w:val="002846B1"/>
    <w:rsid w:val="00290DB1"/>
    <w:rsid w:val="00293354"/>
    <w:rsid w:val="0029346E"/>
    <w:rsid w:val="00293654"/>
    <w:rsid w:val="00294350"/>
    <w:rsid w:val="00294454"/>
    <w:rsid w:val="00297808"/>
    <w:rsid w:val="002A0468"/>
    <w:rsid w:val="002A3BB7"/>
    <w:rsid w:val="002A3CC6"/>
    <w:rsid w:val="002A4219"/>
    <w:rsid w:val="002A518A"/>
    <w:rsid w:val="002A6595"/>
    <w:rsid w:val="002A6FF5"/>
    <w:rsid w:val="002B0A52"/>
    <w:rsid w:val="002B37C0"/>
    <w:rsid w:val="002B4F5A"/>
    <w:rsid w:val="002B5DF4"/>
    <w:rsid w:val="002C1450"/>
    <w:rsid w:val="002C1FE9"/>
    <w:rsid w:val="002C5C65"/>
    <w:rsid w:val="002C627D"/>
    <w:rsid w:val="002D014D"/>
    <w:rsid w:val="002D0A0F"/>
    <w:rsid w:val="002D3D41"/>
    <w:rsid w:val="002D4360"/>
    <w:rsid w:val="002D7D6D"/>
    <w:rsid w:val="002E2D81"/>
    <w:rsid w:val="002E31C6"/>
    <w:rsid w:val="002E5324"/>
    <w:rsid w:val="002F1AF8"/>
    <w:rsid w:val="002F703E"/>
    <w:rsid w:val="00303B22"/>
    <w:rsid w:val="00304735"/>
    <w:rsid w:val="00310525"/>
    <w:rsid w:val="00314541"/>
    <w:rsid w:val="00315627"/>
    <w:rsid w:val="00315D27"/>
    <w:rsid w:val="00320762"/>
    <w:rsid w:val="00320BAF"/>
    <w:rsid w:val="00320C15"/>
    <w:rsid w:val="00321E99"/>
    <w:rsid w:val="00323823"/>
    <w:rsid w:val="003253C3"/>
    <w:rsid w:val="003264CC"/>
    <w:rsid w:val="00327C16"/>
    <w:rsid w:val="00344734"/>
    <w:rsid w:val="003469AF"/>
    <w:rsid w:val="0034764B"/>
    <w:rsid w:val="003510D2"/>
    <w:rsid w:val="00351DFD"/>
    <w:rsid w:val="0035336A"/>
    <w:rsid w:val="00355357"/>
    <w:rsid w:val="00360BE1"/>
    <w:rsid w:val="003624A3"/>
    <w:rsid w:val="00362FEC"/>
    <w:rsid w:val="00363D20"/>
    <w:rsid w:val="00364B44"/>
    <w:rsid w:val="0036604F"/>
    <w:rsid w:val="003678CA"/>
    <w:rsid w:val="003705E7"/>
    <w:rsid w:val="0037242B"/>
    <w:rsid w:val="00375B5E"/>
    <w:rsid w:val="003765AA"/>
    <w:rsid w:val="003807B5"/>
    <w:rsid w:val="0038124C"/>
    <w:rsid w:val="00382598"/>
    <w:rsid w:val="00387044"/>
    <w:rsid w:val="00391329"/>
    <w:rsid w:val="00396E86"/>
    <w:rsid w:val="00396F29"/>
    <w:rsid w:val="003A1A48"/>
    <w:rsid w:val="003A257B"/>
    <w:rsid w:val="003A384C"/>
    <w:rsid w:val="003A47F1"/>
    <w:rsid w:val="003B0536"/>
    <w:rsid w:val="003B1AC4"/>
    <w:rsid w:val="003B250B"/>
    <w:rsid w:val="003B4ADE"/>
    <w:rsid w:val="003B519E"/>
    <w:rsid w:val="003B59F1"/>
    <w:rsid w:val="003B7C56"/>
    <w:rsid w:val="003C0734"/>
    <w:rsid w:val="003C27F9"/>
    <w:rsid w:val="003C5340"/>
    <w:rsid w:val="003C55F9"/>
    <w:rsid w:val="003C681E"/>
    <w:rsid w:val="003C7AE4"/>
    <w:rsid w:val="003C7E00"/>
    <w:rsid w:val="003D1977"/>
    <w:rsid w:val="003D19EC"/>
    <w:rsid w:val="003D3CC6"/>
    <w:rsid w:val="003D46EB"/>
    <w:rsid w:val="003D48FA"/>
    <w:rsid w:val="003D5DF8"/>
    <w:rsid w:val="003D7630"/>
    <w:rsid w:val="003E3B6D"/>
    <w:rsid w:val="003F15ED"/>
    <w:rsid w:val="003F263E"/>
    <w:rsid w:val="003F3542"/>
    <w:rsid w:val="003F5112"/>
    <w:rsid w:val="003F6F2F"/>
    <w:rsid w:val="00400A11"/>
    <w:rsid w:val="00402A75"/>
    <w:rsid w:val="00405AFE"/>
    <w:rsid w:val="00406683"/>
    <w:rsid w:val="00410DF2"/>
    <w:rsid w:val="0041441D"/>
    <w:rsid w:val="004157AE"/>
    <w:rsid w:val="0041627A"/>
    <w:rsid w:val="0041650E"/>
    <w:rsid w:val="004166B7"/>
    <w:rsid w:val="00416F04"/>
    <w:rsid w:val="0042262F"/>
    <w:rsid w:val="00422FB2"/>
    <w:rsid w:val="00423412"/>
    <w:rsid w:val="0042594F"/>
    <w:rsid w:val="0042775C"/>
    <w:rsid w:val="00430A7C"/>
    <w:rsid w:val="00435DE0"/>
    <w:rsid w:val="00436A7E"/>
    <w:rsid w:val="00436E2D"/>
    <w:rsid w:val="0043707C"/>
    <w:rsid w:val="004404FE"/>
    <w:rsid w:val="004415C8"/>
    <w:rsid w:val="00441A1B"/>
    <w:rsid w:val="00443D9C"/>
    <w:rsid w:val="00450FD1"/>
    <w:rsid w:val="00451A4C"/>
    <w:rsid w:val="004549BB"/>
    <w:rsid w:val="00457616"/>
    <w:rsid w:val="00460DB1"/>
    <w:rsid w:val="00461BE3"/>
    <w:rsid w:val="00462FC8"/>
    <w:rsid w:val="00463895"/>
    <w:rsid w:val="00463E90"/>
    <w:rsid w:val="00464807"/>
    <w:rsid w:val="00465756"/>
    <w:rsid w:val="00465D63"/>
    <w:rsid w:val="00467873"/>
    <w:rsid w:val="00473124"/>
    <w:rsid w:val="0047371A"/>
    <w:rsid w:val="00475002"/>
    <w:rsid w:val="00475E9E"/>
    <w:rsid w:val="00480BB9"/>
    <w:rsid w:val="00480DF3"/>
    <w:rsid w:val="004829FC"/>
    <w:rsid w:val="00483585"/>
    <w:rsid w:val="00486446"/>
    <w:rsid w:val="0049282B"/>
    <w:rsid w:val="004936D5"/>
    <w:rsid w:val="00493E91"/>
    <w:rsid w:val="00496763"/>
    <w:rsid w:val="0049701F"/>
    <w:rsid w:val="00497287"/>
    <w:rsid w:val="004A221F"/>
    <w:rsid w:val="004A2D10"/>
    <w:rsid w:val="004A42F2"/>
    <w:rsid w:val="004A6E3D"/>
    <w:rsid w:val="004B07E7"/>
    <w:rsid w:val="004B0962"/>
    <w:rsid w:val="004B0EAC"/>
    <w:rsid w:val="004B5A45"/>
    <w:rsid w:val="004B5A6F"/>
    <w:rsid w:val="004B66C8"/>
    <w:rsid w:val="004B6863"/>
    <w:rsid w:val="004B7E4B"/>
    <w:rsid w:val="004C023B"/>
    <w:rsid w:val="004C044A"/>
    <w:rsid w:val="004C0CA8"/>
    <w:rsid w:val="004C270F"/>
    <w:rsid w:val="004C28BD"/>
    <w:rsid w:val="004C2E31"/>
    <w:rsid w:val="004D0504"/>
    <w:rsid w:val="004D1A3A"/>
    <w:rsid w:val="004D23EE"/>
    <w:rsid w:val="004D7562"/>
    <w:rsid w:val="004D76FA"/>
    <w:rsid w:val="004E17B8"/>
    <w:rsid w:val="004E1A4C"/>
    <w:rsid w:val="004E3DED"/>
    <w:rsid w:val="004E3E09"/>
    <w:rsid w:val="004F0ABE"/>
    <w:rsid w:val="004F24C8"/>
    <w:rsid w:val="004F2A0D"/>
    <w:rsid w:val="004F3A8D"/>
    <w:rsid w:val="004F60B9"/>
    <w:rsid w:val="004F7683"/>
    <w:rsid w:val="004F7AD1"/>
    <w:rsid w:val="004F7DA9"/>
    <w:rsid w:val="005006BB"/>
    <w:rsid w:val="00500868"/>
    <w:rsid w:val="00500E89"/>
    <w:rsid w:val="00501935"/>
    <w:rsid w:val="005019B0"/>
    <w:rsid w:val="00504214"/>
    <w:rsid w:val="005057DE"/>
    <w:rsid w:val="00507CA9"/>
    <w:rsid w:val="0051042D"/>
    <w:rsid w:val="00510BC8"/>
    <w:rsid w:val="005111D5"/>
    <w:rsid w:val="0051211D"/>
    <w:rsid w:val="0051398E"/>
    <w:rsid w:val="00513FBE"/>
    <w:rsid w:val="00516472"/>
    <w:rsid w:val="00517E7B"/>
    <w:rsid w:val="00520D86"/>
    <w:rsid w:val="005222D7"/>
    <w:rsid w:val="00522592"/>
    <w:rsid w:val="00523DE1"/>
    <w:rsid w:val="00523FD3"/>
    <w:rsid w:val="00524D60"/>
    <w:rsid w:val="00525A13"/>
    <w:rsid w:val="00526418"/>
    <w:rsid w:val="005317CB"/>
    <w:rsid w:val="00532020"/>
    <w:rsid w:val="00533009"/>
    <w:rsid w:val="00534454"/>
    <w:rsid w:val="00535D0D"/>
    <w:rsid w:val="00537338"/>
    <w:rsid w:val="0054325C"/>
    <w:rsid w:val="00543F73"/>
    <w:rsid w:val="00544713"/>
    <w:rsid w:val="0055002B"/>
    <w:rsid w:val="00550C00"/>
    <w:rsid w:val="00552204"/>
    <w:rsid w:val="00552CED"/>
    <w:rsid w:val="005537E7"/>
    <w:rsid w:val="00554F93"/>
    <w:rsid w:val="00555CC2"/>
    <w:rsid w:val="005576F2"/>
    <w:rsid w:val="00557858"/>
    <w:rsid w:val="00557CA9"/>
    <w:rsid w:val="005607A8"/>
    <w:rsid w:val="005614F2"/>
    <w:rsid w:val="005626F4"/>
    <w:rsid w:val="00564DA5"/>
    <w:rsid w:val="00565DCE"/>
    <w:rsid w:val="0056637A"/>
    <w:rsid w:val="005673BA"/>
    <w:rsid w:val="00570375"/>
    <w:rsid w:val="00574996"/>
    <w:rsid w:val="005768FE"/>
    <w:rsid w:val="00580D96"/>
    <w:rsid w:val="0058123E"/>
    <w:rsid w:val="00581F96"/>
    <w:rsid w:val="00582CCB"/>
    <w:rsid w:val="005837F4"/>
    <w:rsid w:val="00584949"/>
    <w:rsid w:val="005865B2"/>
    <w:rsid w:val="00590910"/>
    <w:rsid w:val="005926F9"/>
    <w:rsid w:val="00592D59"/>
    <w:rsid w:val="005950C6"/>
    <w:rsid w:val="005951AF"/>
    <w:rsid w:val="00595A80"/>
    <w:rsid w:val="00597043"/>
    <w:rsid w:val="005A3F23"/>
    <w:rsid w:val="005A484C"/>
    <w:rsid w:val="005A4BB2"/>
    <w:rsid w:val="005A5686"/>
    <w:rsid w:val="005A65F0"/>
    <w:rsid w:val="005B1950"/>
    <w:rsid w:val="005B356A"/>
    <w:rsid w:val="005B3EC4"/>
    <w:rsid w:val="005B7740"/>
    <w:rsid w:val="005B7952"/>
    <w:rsid w:val="005C0F59"/>
    <w:rsid w:val="005C38C3"/>
    <w:rsid w:val="005C3A18"/>
    <w:rsid w:val="005C5949"/>
    <w:rsid w:val="005C6877"/>
    <w:rsid w:val="005C7A8C"/>
    <w:rsid w:val="005D19F8"/>
    <w:rsid w:val="005D4B74"/>
    <w:rsid w:val="005D55CC"/>
    <w:rsid w:val="005E0FB5"/>
    <w:rsid w:val="005E10E1"/>
    <w:rsid w:val="005E156A"/>
    <w:rsid w:val="005E6371"/>
    <w:rsid w:val="005E6C18"/>
    <w:rsid w:val="005E778B"/>
    <w:rsid w:val="005E7FDA"/>
    <w:rsid w:val="005F18D5"/>
    <w:rsid w:val="005F3073"/>
    <w:rsid w:val="005F37C6"/>
    <w:rsid w:val="005F57FC"/>
    <w:rsid w:val="005F666A"/>
    <w:rsid w:val="005F7639"/>
    <w:rsid w:val="00600B1C"/>
    <w:rsid w:val="00601F35"/>
    <w:rsid w:val="006025D8"/>
    <w:rsid w:val="00604B2C"/>
    <w:rsid w:val="006055F0"/>
    <w:rsid w:val="006062B5"/>
    <w:rsid w:val="00606D91"/>
    <w:rsid w:val="0060742D"/>
    <w:rsid w:val="0061035B"/>
    <w:rsid w:val="00611FEB"/>
    <w:rsid w:val="006127EF"/>
    <w:rsid w:val="00613764"/>
    <w:rsid w:val="00616D12"/>
    <w:rsid w:val="00620806"/>
    <w:rsid w:val="006250C8"/>
    <w:rsid w:val="0063063E"/>
    <w:rsid w:val="0063135F"/>
    <w:rsid w:val="006344D7"/>
    <w:rsid w:val="00640330"/>
    <w:rsid w:val="00641CD5"/>
    <w:rsid w:val="00642299"/>
    <w:rsid w:val="00642BB1"/>
    <w:rsid w:val="00645D41"/>
    <w:rsid w:val="0065048E"/>
    <w:rsid w:val="00655AED"/>
    <w:rsid w:val="00655C98"/>
    <w:rsid w:val="0065671E"/>
    <w:rsid w:val="006572FD"/>
    <w:rsid w:val="00657436"/>
    <w:rsid w:val="006604F2"/>
    <w:rsid w:val="006613F4"/>
    <w:rsid w:val="00661A39"/>
    <w:rsid w:val="00662EF3"/>
    <w:rsid w:val="00663F8F"/>
    <w:rsid w:val="006649A4"/>
    <w:rsid w:val="00664F8A"/>
    <w:rsid w:val="0066641A"/>
    <w:rsid w:val="006712C7"/>
    <w:rsid w:val="0067268B"/>
    <w:rsid w:val="00672EED"/>
    <w:rsid w:val="0067444A"/>
    <w:rsid w:val="006768CB"/>
    <w:rsid w:val="00676E4B"/>
    <w:rsid w:val="00676F6E"/>
    <w:rsid w:val="0068143F"/>
    <w:rsid w:val="006845C5"/>
    <w:rsid w:val="00690360"/>
    <w:rsid w:val="00690B93"/>
    <w:rsid w:val="00691B87"/>
    <w:rsid w:val="00694B9B"/>
    <w:rsid w:val="00697300"/>
    <w:rsid w:val="00697DB0"/>
    <w:rsid w:val="006A12AA"/>
    <w:rsid w:val="006A1747"/>
    <w:rsid w:val="006A31D6"/>
    <w:rsid w:val="006A7E26"/>
    <w:rsid w:val="006A7ECF"/>
    <w:rsid w:val="006B0DD2"/>
    <w:rsid w:val="006B0E11"/>
    <w:rsid w:val="006B1BF2"/>
    <w:rsid w:val="006B26FA"/>
    <w:rsid w:val="006B473D"/>
    <w:rsid w:val="006B4B01"/>
    <w:rsid w:val="006B4DE8"/>
    <w:rsid w:val="006B6213"/>
    <w:rsid w:val="006B692F"/>
    <w:rsid w:val="006C0FC9"/>
    <w:rsid w:val="006C100E"/>
    <w:rsid w:val="006C2FED"/>
    <w:rsid w:val="006C4051"/>
    <w:rsid w:val="006C59BB"/>
    <w:rsid w:val="006C5DDA"/>
    <w:rsid w:val="006C636E"/>
    <w:rsid w:val="006D0722"/>
    <w:rsid w:val="006D1934"/>
    <w:rsid w:val="006D1BFF"/>
    <w:rsid w:val="006D31D0"/>
    <w:rsid w:val="006D6E13"/>
    <w:rsid w:val="006D7EA5"/>
    <w:rsid w:val="006E015F"/>
    <w:rsid w:val="006E1158"/>
    <w:rsid w:val="006E1505"/>
    <w:rsid w:val="006E1B3B"/>
    <w:rsid w:val="006E21A2"/>
    <w:rsid w:val="006E3517"/>
    <w:rsid w:val="006E5360"/>
    <w:rsid w:val="006E6B00"/>
    <w:rsid w:val="006F137F"/>
    <w:rsid w:val="006F44EE"/>
    <w:rsid w:val="006F5CB0"/>
    <w:rsid w:val="006F69D9"/>
    <w:rsid w:val="006F6FA7"/>
    <w:rsid w:val="006F76B6"/>
    <w:rsid w:val="006F7E46"/>
    <w:rsid w:val="00706D0F"/>
    <w:rsid w:val="007070C9"/>
    <w:rsid w:val="0071012E"/>
    <w:rsid w:val="00710846"/>
    <w:rsid w:val="00713E2B"/>
    <w:rsid w:val="00715101"/>
    <w:rsid w:val="0071619F"/>
    <w:rsid w:val="007168A3"/>
    <w:rsid w:val="0071699C"/>
    <w:rsid w:val="007173BC"/>
    <w:rsid w:val="007229BC"/>
    <w:rsid w:val="00723168"/>
    <w:rsid w:val="0072384B"/>
    <w:rsid w:val="00723F94"/>
    <w:rsid w:val="00724FCA"/>
    <w:rsid w:val="00730143"/>
    <w:rsid w:val="0073249D"/>
    <w:rsid w:val="00740232"/>
    <w:rsid w:val="00742CF1"/>
    <w:rsid w:val="007434A7"/>
    <w:rsid w:val="007438DD"/>
    <w:rsid w:val="007448E8"/>
    <w:rsid w:val="0074720D"/>
    <w:rsid w:val="00753309"/>
    <w:rsid w:val="0075358F"/>
    <w:rsid w:val="00753967"/>
    <w:rsid w:val="00755C94"/>
    <w:rsid w:val="0075605E"/>
    <w:rsid w:val="00756CFE"/>
    <w:rsid w:val="00757967"/>
    <w:rsid w:val="00760958"/>
    <w:rsid w:val="0076317A"/>
    <w:rsid w:val="00763422"/>
    <w:rsid w:val="007647BB"/>
    <w:rsid w:val="00764D24"/>
    <w:rsid w:val="007725EC"/>
    <w:rsid w:val="00774A1D"/>
    <w:rsid w:val="00776FF0"/>
    <w:rsid w:val="00777FF3"/>
    <w:rsid w:val="007804AF"/>
    <w:rsid w:val="00781308"/>
    <w:rsid w:val="0078279E"/>
    <w:rsid w:val="007832A8"/>
    <w:rsid w:val="00783804"/>
    <w:rsid w:val="00785F1C"/>
    <w:rsid w:val="00786139"/>
    <w:rsid w:val="0078648A"/>
    <w:rsid w:val="00790D69"/>
    <w:rsid w:val="007A2152"/>
    <w:rsid w:val="007A2759"/>
    <w:rsid w:val="007A5661"/>
    <w:rsid w:val="007A5D1B"/>
    <w:rsid w:val="007A5D63"/>
    <w:rsid w:val="007A7DAE"/>
    <w:rsid w:val="007B43B7"/>
    <w:rsid w:val="007B52A5"/>
    <w:rsid w:val="007B5AC5"/>
    <w:rsid w:val="007C1CE2"/>
    <w:rsid w:val="007C5F85"/>
    <w:rsid w:val="007C733F"/>
    <w:rsid w:val="007D0567"/>
    <w:rsid w:val="007D0B7F"/>
    <w:rsid w:val="007D0D1B"/>
    <w:rsid w:val="007D43B4"/>
    <w:rsid w:val="007E1169"/>
    <w:rsid w:val="007E1A91"/>
    <w:rsid w:val="007E3AEF"/>
    <w:rsid w:val="007E3C48"/>
    <w:rsid w:val="007E410F"/>
    <w:rsid w:val="007E6C1C"/>
    <w:rsid w:val="007E76BC"/>
    <w:rsid w:val="007F0560"/>
    <w:rsid w:val="007F11DA"/>
    <w:rsid w:val="007F19FC"/>
    <w:rsid w:val="007F2512"/>
    <w:rsid w:val="007F4423"/>
    <w:rsid w:val="007F6610"/>
    <w:rsid w:val="00800952"/>
    <w:rsid w:val="00802BE6"/>
    <w:rsid w:val="008042F6"/>
    <w:rsid w:val="008071DC"/>
    <w:rsid w:val="00807D7A"/>
    <w:rsid w:val="0081310F"/>
    <w:rsid w:val="0081494A"/>
    <w:rsid w:val="00817FE9"/>
    <w:rsid w:val="0082005F"/>
    <w:rsid w:val="00820DAD"/>
    <w:rsid w:val="00821345"/>
    <w:rsid w:val="00822231"/>
    <w:rsid w:val="008224E6"/>
    <w:rsid w:val="0082326B"/>
    <w:rsid w:val="00827695"/>
    <w:rsid w:val="008304F2"/>
    <w:rsid w:val="00831515"/>
    <w:rsid w:val="008340B2"/>
    <w:rsid w:val="00834691"/>
    <w:rsid w:val="00834FED"/>
    <w:rsid w:val="008427A0"/>
    <w:rsid w:val="008429CA"/>
    <w:rsid w:val="00847607"/>
    <w:rsid w:val="0085115F"/>
    <w:rsid w:val="00855B74"/>
    <w:rsid w:val="008615FF"/>
    <w:rsid w:val="008627E9"/>
    <w:rsid w:val="00873500"/>
    <w:rsid w:val="008749EB"/>
    <w:rsid w:val="00875EA8"/>
    <w:rsid w:val="00880CD5"/>
    <w:rsid w:val="00882121"/>
    <w:rsid w:val="00882405"/>
    <w:rsid w:val="00882A5F"/>
    <w:rsid w:val="0088438A"/>
    <w:rsid w:val="00885856"/>
    <w:rsid w:val="008867E2"/>
    <w:rsid w:val="0088779A"/>
    <w:rsid w:val="0089003F"/>
    <w:rsid w:val="00890CC8"/>
    <w:rsid w:val="008918CE"/>
    <w:rsid w:val="00891F5C"/>
    <w:rsid w:val="008934A4"/>
    <w:rsid w:val="00896A91"/>
    <w:rsid w:val="008A3139"/>
    <w:rsid w:val="008A3C97"/>
    <w:rsid w:val="008A4D2F"/>
    <w:rsid w:val="008A4EF6"/>
    <w:rsid w:val="008B37D9"/>
    <w:rsid w:val="008B4903"/>
    <w:rsid w:val="008B6A29"/>
    <w:rsid w:val="008C118E"/>
    <w:rsid w:val="008C283E"/>
    <w:rsid w:val="008C560C"/>
    <w:rsid w:val="008C6925"/>
    <w:rsid w:val="008D6F2E"/>
    <w:rsid w:val="008E1DA4"/>
    <w:rsid w:val="008E1F17"/>
    <w:rsid w:val="008E349F"/>
    <w:rsid w:val="008E3EFE"/>
    <w:rsid w:val="008E41BF"/>
    <w:rsid w:val="008E77CC"/>
    <w:rsid w:val="008E796E"/>
    <w:rsid w:val="008F0A4F"/>
    <w:rsid w:val="008F11AF"/>
    <w:rsid w:val="008F14BD"/>
    <w:rsid w:val="008F17CE"/>
    <w:rsid w:val="008F4B69"/>
    <w:rsid w:val="008F570E"/>
    <w:rsid w:val="008F605D"/>
    <w:rsid w:val="008F60B3"/>
    <w:rsid w:val="00907155"/>
    <w:rsid w:val="00907CB6"/>
    <w:rsid w:val="009110DF"/>
    <w:rsid w:val="00911D06"/>
    <w:rsid w:val="00911D7E"/>
    <w:rsid w:val="00912349"/>
    <w:rsid w:val="0091665A"/>
    <w:rsid w:val="00917B99"/>
    <w:rsid w:val="00921DA9"/>
    <w:rsid w:val="009268CC"/>
    <w:rsid w:val="009271A0"/>
    <w:rsid w:val="009271D2"/>
    <w:rsid w:val="0093001A"/>
    <w:rsid w:val="00930BB4"/>
    <w:rsid w:val="0093259F"/>
    <w:rsid w:val="009332A4"/>
    <w:rsid w:val="009356EE"/>
    <w:rsid w:val="0093604D"/>
    <w:rsid w:val="0093635F"/>
    <w:rsid w:val="0093677B"/>
    <w:rsid w:val="00937128"/>
    <w:rsid w:val="00940C90"/>
    <w:rsid w:val="00941099"/>
    <w:rsid w:val="009451C1"/>
    <w:rsid w:val="0094589F"/>
    <w:rsid w:val="00945DE1"/>
    <w:rsid w:val="0095240C"/>
    <w:rsid w:val="009549D8"/>
    <w:rsid w:val="00954E26"/>
    <w:rsid w:val="009558AF"/>
    <w:rsid w:val="00955E7A"/>
    <w:rsid w:val="00956E46"/>
    <w:rsid w:val="00963242"/>
    <w:rsid w:val="00965550"/>
    <w:rsid w:val="00970084"/>
    <w:rsid w:val="00970427"/>
    <w:rsid w:val="009729F0"/>
    <w:rsid w:val="00974D72"/>
    <w:rsid w:val="00974F23"/>
    <w:rsid w:val="00975C8C"/>
    <w:rsid w:val="00977B6F"/>
    <w:rsid w:val="00977F95"/>
    <w:rsid w:val="00980277"/>
    <w:rsid w:val="0098388F"/>
    <w:rsid w:val="00990CF4"/>
    <w:rsid w:val="00992038"/>
    <w:rsid w:val="009940AD"/>
    <w:rsid w:val="0099474D"/>
    <w:rsid w:val="00994E51"/>
    <w:rsid w:val="00996036"/>
    <w:rsid w:val="00996865"/>
    <w:rsid w:val="0099688E"/>
    <w:rsid w:val="009A040F"/>
    <w:rsid w:val="009A178D"/>
    <w:rsid w:val="009A4C72"/>
    <w:rsid w:val="009A6486"/>
    <w:rsid w:val="009A7CA1"/>
    <w:rsid w:val="009B0501"/>
    <w:rsid w:val="009B17A3"/>
    <w:rsid w:val="009B366B"/>
    <w:rsid w:val="009B38D3"/>
    <w:rsid w:val="009B4EAA"/>
    <w:rsid w:val="009B5EBA"/>
    <w:rsid w:val="009C171D"/>
    <w:rsid w:val="009D10C6"/>
    <w:rsid w:val="009D36D0"/>
    <w:rsid w:val="009E3433"/>
    <w:rsid w:val="009E6198"/>
    <w:rsid w:val="009E62B1"/>
    <w:rsid w:val="009E6C27"/>
    <w:rsid w:val="009E7CB0"/>
    <w:rsid w:val="009F0B39"/>
    <w:rsid w:val="009F239B"/>
    <w:rsid w:val="009F365E"/>
    <w:rsid w:val="009F534B"/>
    <w:rsid w:val="009F78E9"/>
    <w:rsid w:val="00A00B79"/>
    <w:rsid w:val="00A02C56"/>
    <w:rsid w:val="00A033D1"/>
    <w:rsid w:val="00A03E17"/>
    <w:rsid w:val="00A078D0"/>
    <w:rsid w:val="00A07D9F"/>
    <w:rsid w:val="00A102E0"/>
    <w:rsid w:val="00A10AFE"/>
    <w:rsid w:val="00A11228"/>
    <w:rsid w:val="00A13A43"/>
    <w:rsid w:val="00A14467"/>
    <w:rsid w:val="00A15D03"/>
    <w:rsid w:val="00A204FA"/>
    <w:rsid w:val="00A20961"/>
    <w:rsid w:val="00A20B15"/>
    <w:rsid w:val="00A20F6D"/>
    <w:rsid w:val="00A2275A"/>
    <w:rsid w:val="00A22DE1"/>
    <w:rsid w:val="00A23F50"/>
    <w:rsid w:val="00A30D96"/>
    <w:rsid w:val="00A332C1"/>
    <w:rsid w:val="00A3378B"/>
    <w:rsid w:val="00A34445"/>
    <w:rsid w:val="00A3778A"/>
    <w:rsid w:val="00A40006"/>
    <w:rsid w:val="00A438DB"/>
    <w:rsid w:val="00A44ED4"/>
    <w:rsid w:val="00A45C81"/>
    <w:rsid w:val="00A45E49"/>
    <w:rsid w:val="00A52EA6"/>
    <w:rsid w:val="00A5334E"/>
    <w:rsid w:val="00A54C48"/>
    <w:rsid w:val="00A57A1E"/>
    <w:rsid w:val="00A60DF3"/>
    <w:rsid w:val="00A616C1"/>
    <w:rsid w:val="00A634B4"/>
    <w:rsid w:val="00A6417A"/>
    <w:rsid w:val="00A65AD6"/>
    <w:rsid w:val="00A66708"/>
    <w:rsid w:val="00A67448"/>
    <w:rsid w:val="00A706A7"/>
    <w:rsid w:val="00A74768"/>
    <w:rsid w:val="00A74C6F"/>
    <w:rsid w:val="00A75241"/>
    <w:rsid w:val="00A756CA"/>
    <w:rsid w:val="00A76E66"/>
    <w:rsid w:val="00A76F01"/>
    <w:rsid w:val="00A804C3"/>
    <w:rsid w:val="00A80626"/>
    <w:rsid w:val="00A8068F"/>
    <w:rsid w:val="00A80A51"/>
    <w:rsid w:val="00A82738"/>
    <w:rsid w:val="00A847A1"/>
    <w:rsid w:val="00A864BE"/>
    <w:rsid w:val="00A86999"/>
    <w:rsid w:val="00A8711B"/>
    <w:rsid w:val="00A91281"/>
    <w:rsid w:val="00A91AE2"/>
    <w:rsid w:val="00A956E7"/>
    <w:rsid w:val="00A958AB"/>
    <w:rsid w:val="00AA1FD2"/>
    <w:rsid w:val="00AA4815"/>
    <w:rsid w:val="00AA7D51"/>
    <w:rsid w:val="00AB4672"/>
    <w:rsid w:val="00AB4B87"/>
    <w:rsid w:val="00AB5B33"/>
    <w:rsid w:val="00AB7DAD"/>
    <w:rsid w:val="00AC128B"/>
    <w:rsid w:val="00AC31B7"/>
    <w:rsid w:val="00AC3796"/>
    <w:rsid w:val="00AC454E"/>
    <w:rsid w:val="00AC4D61"/>
    <w:rsid w:val="00AC77E0"/>
    <w:rsid w:val="00AD32A6"/>
    <w:rsid w:val="00AD6ECF"/>
    <w:rsid w:val="00AE6CAF"/>
    <w:rsid w:val="00AF1A2D"/>
    <w:rsid w:val="00B02BB6"/>
    <w:rsid w:val="00B05473"/>
    <w:rsid w:val="00B05883"/>
    <w:rsid w:val="00B101EE"/>
    <w:rsid w:val="00B10C16"/>
    <w:rsid w:val="00B13340"/>
    <w:rsid w:val="00B14BEC"/>
    <w:rsid w:val="00B14F67"/>
    <w:rsid w:val="00B21365"/>
    <w:rsid w:val="00B249F4"/>
    <w:rsid w:val="00B32EFF"/>
    <w:rsid w:val="00B33086"/>
    <w:rsid w:val="00B33830"/>
    <w:rsid w:val="00B357E6"/>
    <w:rsid w:val="00B36882"/>
    <w:rsid w:val="00B45135"/>
    <w:rsid w:val="00B4520A"/>
    <w:rsid w:val="00B46426"/>
    <w:rsid w:val="00B47416"/>
    <w:rsid w:val="00B4754F"/>
    <w:rsid w:val="00B50CF1"/>
    <w:rsid w:val="00B5107E"/>
    <w:rsid w:val="00B52711"/>
    <w:rsid w:val="00B52D93"/>
    <w:rsid w:val="00B547A3"/>
    <w:rsid w:val="00B57A5E"/>
    <w:rsid w:val="00B57B99"/>
    <w:rsid w:val="00B614C6"/>
    <w:rsid w:val="00B61B0D"/>
    <w:rsid w:val="00B625C5"/>
    <w:rsid w:val="00B66405"/>
    <w:rsid w:val="00B6722E"/>
    <w:rsid w:val="00B6729A"/>
    <w:rsid w:val="00B733A8"/>
    <w:rsid w:val="00B7435B"/>
    <w:rsid w:val="00B7626A"/>
    <w:rsid w:val="00B77530"/>
    <w:rsid w:val="00B775F8"/>
    <w:rsid w:val="00B84254"/>
    <w:rsid w:val="00B90ABB"/>
    <w:rsid w:val="00B91292"/>
    <w:rsid w:val="00B9309E"/>
    <w:rsid w:val="00BA1446"/>
    <w:rsid w:val="00BA172E"/>
    <w:rsid w:val="00BA199D"/>
    <w:rsid w:val="00BA299E"/>
    <w:rsid w:val="00BA3184"/>
    <w:rsid w:val="00BA5D5A"/>
    <w:rsid w:val="00BB3E3A"/>
    <w:rsid w:val="00BB4168"/>
    <w:rsid w:val="00BB663C"/>
    <w:rsid w:val="00BB75DD"/>
    <w:rsid w:val="00BC1874"/>
    <w:rsid w:val="00BC2B0D"/>
    <w:rsid w:val="00BC3422"/>
    <w:rsid w:val="00BC3C3B"/>
    <w:rsid w:val="00BC4C8F"/>
    <w:rsid w:val="00BC79A5"/>
    <w:rsid w:val="00BD0938"/>
    <w:rsid w:val="00BD23E9"/>
    <w:rsid w:val="00BD3E50"/>
    <w:rsid w:val="00BD4492"/>
    <w:rsid w:val="00BE140A"/>
    <w:rsid w:val="00BE42D9"/>
    <w:rsid w:val="00BE57CA"/>
    <w:rsid w:val="00BE6087"/>
    <w:rsid w:val="00BF3AE8"/>
    <w:rsid w:val="00BF5141"/>
    <w:rsid w:val="00BF6B48"/>
    <w:rsid w:val="00BF7582"/>
    <w:rsid w:val="00C023D1"/>
    <w:rsid w:val="00C02FE4"/>
    <w:rsid w:val="00C0374A"/>
    <w:rsid w:val="00C07EB8"/>
    <w:rsid w:val="00C11092"/>
    <w:rsid w:val="00C130AA"/>
    <w:rsid w:val="00C13A50"/>
    <w:rsid w:val="00C13C87"/>
    <w:rsid w:val="00C145DC"/>
    <w:rsid w:val="00C1713A"/>
    <w:rsid w:val="00C2022E"/>
    <w:rsid w:val="00C207EA"/>
    <w:rsid w:val="00C264E1"/>
    <w:rsid w:val="00C27E19"/>
    <w:rsid w:val="00C30190"/>
    <w:rsid w:val="00C326D4"/>
    <w:rsid w:val="00C33E61"/>
    <w:rsid w:val="00C34CDC"/>
    <w:rsid w:val="00C34EEE"/>
    <w:rsid w:val="00C3536F"/>
    <w:rsid w:val="00C356C9"/>
    <w:rsid w:val="00C36413"/>
    <w:rsid w:val="00C400A6"/>
    <w:rsid w:val="00C40CCD"/>
    <w:rsid w:val="00C44824"/>
    <w:rsid w:val="00C45AF4"/>
    <w:rsid w:val="00C5155B"/>
    <w:rsid w:val="00C51C74"/>
    <w:rsid w:val="00C5222F"/>
    <w:rsid w:val="00C538CD"/>
    <w:rsid w:val="00C63E10"/>
    <w:rsid w:val="00C6575E"/>
    <w:rsid w:val="00C67566"/>
    <w:rsid w:val="00C70FCC"/>
    <w:rsid w:val="00C71527"/>
    <w:rsid w:val="00C745A1"/>
    <w:rsid w:val="00C7655E"/>
    <w:rsid w:val="00C82AC7"/>
    <w:rsid w:val="00C82C44"/>
    <w:rsid w:val="00C83588"/>
    <w:rsid w:val="00C856A8"/>
    <w:rsid w:val="00C87190"/>
    <w:rsid w:val="00C91053"/>
    <w:rsid w:val="00C9247B"/>
    <w:rsid w:val="00C9396D"/>
    <w:rsid w:val="00C96E46"/>
    <w:rsid w:val="00CA2008"/>
    <w:rsid w:val="00CB11B1"/>
    <w:rsid w:val="00CB57F6"/>
    <w:rsid w:val="00CC1F5A"/>
    <w:rsid w:val="00CC2120"/>
    <w:rsid w:val="00CC2EB8"/>
    <w:rsid w:val="00CC49DD"/>
    <w:rsid w:val="00CC5B12"/>
    <w:rsid w:val="00CD0F60"/>
    <w:rsid w:val="00CD33B4"/>
    <w:rsid w:val="00CD51EE"/>
    <w:rsid w:val="00CD6E45"/>
    <w:rsid w:val="00CE23D6"/>
    <w:rsid w:val="00CE2BD8"/>
    <w:rsid w:val="00CE36BD"/>
    <w:rsid w:val="00CE4904"/>
    <w:rsid w:val="00CE4F80"/>
    <w:rsid w:val="00CE5079"/>
    <w:rsid w:val="00CE6F1D"/>
    <w:rsid w:val="00CE7A04"/>
    <w:rsid w:val="00CF03D7"/>
    <w:rsid w:val="00CF0CE2"/>
    <w:rsid w:val="00CF0D9C"/>
    <w:rsid w:val="00CF12FD"/>
    <w:rsid w:val="00CF2177"/>
    <w:rsid w:val="00CF2F27"/>
    <w:rsid w:val="00CF52CE"/>
    <w:rsid w:val="00CF5DFC"/>
    <w:rsid w:val="00CF5ED5"/>
    <w:rsid w:val="00CF65CE"/>
    <w:rsid w:val="00CF7EB7"/>
    <w:rsid w:val="00D036CC"/>
    <w:rsid w:val="00D0379A"/>
    <w:rsid w:val="00D038B1"/>
    <w:rsid w:val="00D04F74"/>
    <w:rsid w:val="00D05942"/>
    <w:rsid w:val="00D05E9C"/>
    <w:rsid w:val="00D06C24"/>
    <w:rsid w:val="00D10F3A"/>
    <w:rsid w:val="00D16266"/>
    <w:rsid w:val="00D16AEF"/>
    <w:rsid w:val="00D2058A"/>
    <w:rsid w:val="00D20DB7"/>
    <w:rsid w:val="00D21928"/>
    <w:rsid w:val="00D21DDC"/>
    <w:rsid w:val="00D2287B"/>
    <w:rsid w:val="00D22FB0"/>
    <w:rsid w:val="00D24E9A"/>
    <w:rsid w:val="00D269D3"/>
    <w:rsid w:val="00D34838"/>
    <w:rsid w:val="00D34880"/>
    <w:rsid w:val="00D3538E"/>
    <w:rsid w:val="00D369B2"/>
    <w:rsid w:val="00D37091"/>
    <w:rsid w:val="00D372ED"/>
    <w:rsid w:val="00D44109"/>
    <w:rsid w:val="00D44916"/>
    <w:rsid w:val="00D4666B"/>
    <w:rsid w:val="00D46696"/>
    <w:rsid w:val="00D479FB"/>
    <w:rsid w:val="00D52A44"/>
    <w:rsid w:val="00D53188"/>
    <w:rsid w:val="00D54A9E"/>
    <w:rsid w:val="00D63259"/>
    <w:rsid w:val="00D7004E"/>
    <w:rsid w:val="00D72D5E"/>
    <w:rsid w:val="00D72FA1"/>
    <w:rsid w:val="00D74233"/>
    <w:rsid w:val="00D75B48"/>
    <w:rsid w:val="00D76550"/>
    <w:rsid w:val="00D77AE7"/>
    <w:rsid w:val="00D80498"/>
    <w:rsid w:val="00D817DF"/>
    <w:rsid w:val="00D82475"/>
    <w:rsid w:val="00D83889"/>
    <w:rsid w:val="00D838FA"/>
    <w:rsid w:val="00D83978"/>
    <w:rsid w:val="00D84FF2"/>
    <w:rsid w:val="00D857D5"/>
    <w:rsid w:val="00D92241"/>
    <w:rsid w:val="00D93578"/>
    <w:rsid w:val="00D93D04"/>
    <w:rsid w:val="00D94660"/>
    <w:rsid w:val="00D94DE9"/>
    <w:rsid w:val="00D969D5"/>
    <w:rsid w:val="00DA024D"/>
    <w:rsid w:val="00DA11B2"/>
    <w:rsid w:val="00DA17D0"/>
    <w:rsid w:val="00DA3512"/>
    <w:rsid w:val="00DA5810"/>
    <w:rsid w:val="00DB02E1"/>
    <w:rsid w:val="00DB1221"/>
    <w:rsid w:val="00DB2FBB"/>
    <w:rsid w:val="00DB392F"/>
    <w:rsid w:val="00DB4FCD"/>
    <w:rsid w:val="00DB7DE2"/>
    <w:rsid w:val="00DC2144"/>
    <w:rsid w:val="00DC38E3"/>
    <w:rsid w:val="00DC6C86"/>
    <w:rsid w:val="00DC6E5A"/>
    <w:rsid w:val="00DD11F9"/>
    <w:rsid w:val="00DD5EDE"/>
    <w:rsid w:val="00DD6379"/>
    <w:rsid w:val="00DD6A53"/>
    <w:rsid w:val="00DE2D2C"/>
    <w:rsid w:val="00DE3E89"/>
    <w:rsid w:val="00DE5504"/>
    <w:rsid w:val="00DE5C8E"/>
    <w:rsid w:val="00DE76DD"/>
    <w:rsid w:val="00DF1349"/>
    <w:rsid w:val="00DF39A2"/>
    <w:rsid w:val="00DF49BD"/>
    <w:rsid w:val="00DF4DCB"/>
    <w:rsid w:val="00DF5721"/>
    <w:rsid w:val="00DF6964"/>
    <w:rsid w:val="00DF6CC1"/>
    <w:rsid w:val="00DF6EA2"/>
    <w:rsid w:val="00E02F00"/>
    <w:rsid w:val="00E03DB1"/>
    <w:rsid w:val="00E047C9"/>
    <w:rsid w:val="00E05912"/>
    <w:rsid w:val="00E104B4"/>
    <w:rsid w:val="00E12645"/>
    <w:rsid w:val="00E14910"/>
    <w:rsid w:val="00E15C5E"/>
    <w:rsid w:val="00E167DD"/>
    <w:rsid w:val="00E17893"/>
    <w:rsid w:val="00E17BFA"/>
    <w:rsid w:val="00E17F75"/>
    <w:rsid w:val="00E2165E"/>
    <w:rsid w:val="00E240AB"/>
    <w:rsid w:val="00E2623C"/>
    <w:rsid w:val="00E30266"/>
    <w:rsid w:val="00E346C6"/>
    <w:rsid w:val="00E35E46"/>
    <w:rsid w:val="00E364D5"/>
    <w:rsid w:val="00E40930"/>
    <w:rsid w:val="00E41189"/>
    <w:rsid w:val="00E4436E"/>
    <w:rsid w:val="00E45887"/>
    <w:rsid w:val="00E47E83"/>
    <w:rsid w:val="00E5177B"/>
    <w:rsid w:val="00E53B35"/>
    <w:rsid w:val="00E53CEC"/>
    <w:rsid w:val="00E542BC"/>
    <w:rsid w:val="00E55328"/>
    <w:rsid w:val="00E57D94"/>
    <w:rsid w:val="00E61176"/>
    <w:rsid w:val="00E618E0"/>
    <w:rsid w:val="00E635D2"/>
    <w:rsid w:val="00E642DF"/>
    <w:rsid w:val="00E67012"/>
    <w:rsid w:val="00E67C7A"/>
    <w:rsid w:val="00E7063D"/>
    <w:rsid w:val="00E72609"/>
    <w:rsid w:val="00E74DB1"/>
    <w:rsid w:val="00E77C0F"/>
    <w:rsid w:val="00E82D8D"/>
    <w:rsid w:val="00E869AB"/>
    <w:rsid w:val="00E93354"/>
    <w:rsid w:val="00E94427"/>
    <w:rsid w:val="00E951D0"/>
    <w:rsid w:val="00E95999"/>
    <w:rsid w:val="00EA1DD2"/>
    <w:rsid w:val="00EA2F25"/>
    <w:rsid w:val="00EA3469"/>
    <w:rsid w:val="00EA57A1"/>
    <w:rsid w:val="00EB0533"/>
    <w:rsid w:val="00EB7716"/>
    <w:rsid w:val="00EB7A5E"/>
    <w:rsid w:val="00EC0091"/>
    <w:rsid w:val="00EC02CC"/>
    <w:rsid w:val="00EC13A9"/>
    <w:rsid w:val="00EC6195"/>
    <w:rsid w:val="00ED1326"/>
    <w:rsid w:val="00ED3DDF"/>
    <w:rsid w:val="00ED4B27"/>
    <w:rsid w:val="00ED4D20"/>
    <w:rsid w:val="00ED5867"/>
    <w:rsid w:val="00ED613A"/>
    <w:rsid w:val="00ED7A59"/>
    <w:rsid w:val="00ED7A9B"/>
    <w:rsid w:val="00ED7B7F"/>
    <w:rsid w:val="00EE270C"/>
    <w:rsid w:val="00EE3AA8"/>
    <w:rsid w:val="00EE3DC4"/>
    <w:rsid w:val="00EE3E21"/>
    <w:rsid w:val="00EE5BAA"/>
    <w:rsid w:val="00EE7299"/>
    <w:rsid w:val="00EF052E"/>
    <w:rsid w:val="00EF1229"/>
    <w:rsid w:val="00EF4720"/>
    <w:rsid w:val="00EF6305"/>
    <w:rsid w:val="00EF781D"/>
    <w:rsid w:val="00F0151E"/>
    <w:rsid w:val="00F0414D"/>
    <w:rsid w:val="00F047BC"/>
    <w:rsid w:val="00F057D7"/>
    <w:rsid w:val="00F0688B"/>
    <w:rsid w:val="00F11B2B"/>
    <w:rsid w:val="00F1323E"/>
    <w:rsid w:val="00F15A9B"/>
    <w:rsid w:val="00F16842"/>
    <w:rsid w:val="00F20CDE"/>
    <w:rsid w:val="00F22417"/>
    <w:rsid w:val="00F22447"/>
    <w:rsid w:val="00F31018"/>
    <w:rsid w:val="00F325A0"/>
    <w:rsid w:val="00F353FE"/>
    <w:rsid w:val="00F37FE3"/>
    <w:rsid w:val="00F402DB"/>
    <w:rsid w:val="00F407AC"/>
    <w:rsid w:val="00F41149"/>
    <w:rsid w:val="00F42C3E"/>
    <w:rsid w:val="00F43AC7"/>
    <w:rsid w:val="00F452CD"/>
    <w:rsid w:val="00F46C51"/>
    <w:rsid w:val="00F478BE"/>
    <w:rsid w:val="00F517E4"/>
    <w:rsid w:val="00F526B2"/>
    <w:rsid w:val="00F527AD"/>
    <w:rsid w:val="00F536A3"/>
    <w:rsid w:val="00F5422A"/>
    <w:rsid w:val="00F5572C"/>
    <w:rsid w:val="00F57785"/>
    <w:rsid w:val="00F57AA5"/>
    <w:rsid w:val="00F57F69"/>
    <w:rsid w:val="00F639E9"/>
    <w:rsid w:val="00F64FD8"/>
    <w:rsid w:val="00F6709F"/>
    <w:rsid w:val="00F67BDD"/>
    <w:rsid w:val="00F723CC"/>
    <w:rsid w:val="00F74276"/>
    <w:rsid w:val="00F74334"/>
    <w:rsid w:val="00F7493F"/>
    <w:rsid w:val="00F81559"/>
    <w:rsid w:val="00F81CA1"/>
    <w:rsid w:val="00F82DD8"/>
    <w:rsid w:val="00F847B0"/>
    <w:rsid w:val="00F84EBD"/>
    <w:rsid w:val="00F863BF"/>
    <w:rsid w:val="00F92832"/>
    <w:rsid w:val="00F933CC"/>
    <w:rsid w:val="00F93D0A"/>
    <w:rsid w:val="00F9486B"/>
    <w:rsid w:val="00F9582C"/>
    <w:rsid w:val="00F97AAB"/>
    <w:rsid w:val="00FA048F"/>
    <w:rsid w:val="00FA1187"/>
    <w:rsid w:val="00FA141C"/>
    <w:rsid w:val="00FA1F43"/>
    <w:rsid w:val="00FA2EA0"/>
    <w:rsid w:val="00FA4F16"/>
    <w:rsid w:val="00FA6512"/>
    <w:rsid w:val="00FA7CF6"/>
    <w:rsid w:val="00FB498F"/>
    <w:rsid w:val="00FB5665"/>
    <w:rsid w:val="00FB6166"/>
    <w:rsid w:val="00FB78BD"/>
    <w:rsid w:val="00FB7AE6"/>
    <w:rsid w:val="00FC22FD"/>
    <w:rsid w:val="00FC2AFD"/>
    <w:rsid w:val="00FC669D"/>
    <w:rsid w:val="00FC7586"/>
    <w:rsid w:val="00FC7E06"/>
    <w:rsid w:val="00FD2045"/>
    <w:rsid w:val="00FD2C22"/>
    <w:rsid w:val="00FD2DD9"/>
    <w:rsid w:val="00FD3B78"/>
    <w:rsid w:val="00FD49A3"/>
    <w:rsid w:val="00FE0052"/>
    <w:rsid w:val="00FE1E11"/>
    <w:rsid w:val="00FE50C7"/>
    <w:rsid w:val="00FE57BA"/>
    <w:rsid w:val="00FF004B"/>
    <w:rsid w:val="00FF1AAE"/>
    <w:rsid w:val="00FF2276"/>
    <w:rsid w:val="00FF50B7"/>
    <w:rsid w:val="00FF5B52"/>
    <w:rsid w:val="00FF6B2C"/>
    <w:rsid w:val="0F2B159A"/>
    <w:rsid w:val="226E697A"/>
    <w:rsid w:val="344B7F59"/>
    <w:rsid w:val="39B0756C"/>
    <w:rsid w:val="4ED03E40"/>
    <w:rsid w:val="5D762B22"/>
    <w:rsid w:val="65AD96F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C3075BB"/>
  <w15:docId w15:val="{FC709121-F2A6-46FC-8D7A-230487A614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ind w:left="360" w:hanging="36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F365E"/>
    <w:pPr>
      <w:ind w:left="0" w:firstLine="0"/>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BodyTextChar1Char">
    <w:name w:val="Body Text Char1 Char"/>
    <w:aliases w:val="Body Text Char Char Char"/>
    <w:basedOn w:val="DefaultParagraphFont"/>
    <w:rsid w:val="00A11228"/>
    <w:rPr>
      <w:sz w:val="24"/>
      <w:szCs w:val="24"/>
      <w:lang w:val="en-US" w:eastAsia="en-US" w:bidi="ar-SA"/>
    </w:rPr>
  </w:style>
  <w:style w:type="character" w:customStyle="1" w:styleId="BodyText2Char">
    <w:name w:val="Body Text 2 Char"/>
    <w:basedOn w:val="DefaultParagraphFont"/>
    <w:link w:val="BodyText2"/>
    <w:rsid w:val="00A11228"/>
    <w:rPr>
      <w:sz w:val="24"/>
      <w:szCs w:val="24"/>
    </w:rPr>
  </w:style>
  <w:style w:type="paragraph" w:styleId="BodyText2">
    <w:name w:val="Body Text 2"/>
    <w:basedOn w:val="Normal"/>
    <w:link w:val="BodyText2Char"/>
    <w:rsid w:val="00A11228"/>
    <w:pPr>
      <w:tabs>
        <w:tab w:val="left" w:pos="1080"/>
      </w:tabs>
      <w:jc w:val="both"/>
    </w:pPr>
    <w:rPr>
      <w:rFonts w:asciiTheme="minorHAnsi" w:eastAsiaTheme="minorHAnsi" w:hAnsiTheme="minorHAnsi" w:cstheme="minorBidi"/>
    </w:rPr>
  </w:style>
  <w:style w:type="character" w:customStyle="1" w:styleId="BodyText2Char1">
    <w:name w:val="Body Text 2 Char1"/>
    <w:basedOn w:val="DefaultParagraphFont"/>
    <w:uiPriority w:val="99"/>
    <w:semiHidden/>
    <w:rsid w:val="00A11228"/>
    <w:rPr>
      <w:rFonts w:ascii="Times New Roman" w:eastAsia="Times New Roman" w:hAnsi="Times New Roman" w:cs="Times New Roman"/>
      <w:sz w:val="24"/>
      <w:szCs w:val="24"/>
    </w:rPr>
  </w:style>
  <w:style w:type="paragraph" w:customStyle="1" w:styleId="Pleading-Caption-PleadingTitle">
    <w:name w:val="Pleading-Caption-Pleading Title"/>
    <w:basedOn w:val="Normal"/>
    <w:rsid w:val="00A11228"/>
    <w:pPr>
      <w:spacing w:line="240" w:lineRule="exact"/>
      <w:ind w:left="259"/>
      <w:outlineLvl w:val="0"/>
    </w:pPr>
    <w:rPr>
      <w:b/>
      <w:bCs/>
      <w:caps/>
      <w:sz w:val="26"/>
      <w:szCs w:val="20"/>
    </w:rPr>
  </w:style>
  <w:style w:type="paragraph" w:customStyle="1" w:styleId="Pleading-Caption-CourtTitle">
    <w:name w:val="Pleading-Caption-CourtTitle"/>
    <w:basedOn w:val="Normal"/>
    <w:rsid w:val="00A11228"/>
    <w:pPr>
      <w:spacing w:line="480" w:lineRule="exact"/>
      <w:jc w:val="center"/>
    </w:pPr>
    <w:rPr>
      <w:sz w:val="26"/>
      <w:szCs w:val="20"/>
    </w:rPr>
  </w:style>
  <w:style w:type="paragraph" w:customStyle="1" w:styleId="PleadingText-SingleSpace">
    <w:name w:val="Pleading Text-Single Space"/>
    <w:basedOn w:val="Normal"/>
    <w:rsid w:val="00A11228"/>
    <w:pPr>
      <w:spacing w:line="240" w:lineRule="exact"/>
      <w:jc w:val="both"/>
    </w:pPr>
    <w:rPr>
      <w:sz w:val="26"/>
      <w:szCs w:val="20"/>
    </w:rPr>
  </w:style>
  <w:style w:type="paragraph" w:customStyle="1" w:styleId="Pleading-Caption-MatterName">
    <w:name w:val="Pleading-Caption-Matter Name"/>
    <w:basedOn w:val="PleadingText-SingleSpace"/>
    <w:rsid w:val="00A11228"/>
    <w:pPr>
      <w:jc w:val="left"/>
    </w:pPr>
  </w:style>
  <w:style w:type="paragraph" w:customStyle="1" w:styleId="Pleading-SignatureRest">
    <w:name w:val="Pleading-SignatureRest"/>
    <w:basedOn w:val="Normal"/>
    <w:rsid w:val="00A11228"/>
    <w:pPr>
      <w:tabs>
        <w:tab w:val="left" w:pos="5130"/>
      </w:tabs>
      <w:spacing w:line="240" w:lineRule="exact"/>
      <w:ind w:left="4766"/>
      <w:jc w:val="both"/>
    </w:pPr>
    <w:rPr>
      <w:sz w:val="26"/>
      <w:szCs w:val="20"/>
    </w:rPr>
  </w:style>
  <w:style w:type="paragraph" w:styleId="BalloonText">
    <w:name w:val="Balloon Text"/>
    <w:basedOn w:val="Normal"/>
    <w:link w:val="BalloonTextChar"/>
    <w:uiPriority w:val="99"/>
    <w:semiHidden/>
    <w:unhideWhenUsed/>
    <w:rsid w:val="001224B4"/>
    <w:rPr>
      <w:rFonts w:ascii="Tahoma" w:hAnsi="Tahoma" w:cs="Tahoma"/>
      <w:sz w:val="16"/>
      <w:szCs w:val="16"/>
    </w:rPr>
  </w:style>
  <w:style w:type="character" w:customStyle="1" w:styleId="BalloonTextChar">
    <w:name w:val="Balloon Text Char"/>
    <w:basedOn w:val="DefaultParagraphFont"/>
    <w:link w:val="BalloonText"/>
    <w:uiPriority w:val="99"/>
    <w:semiHidden/>
    <w:rsid w:val="001224B4"/>
    <w:rPr>
      <w:rFonts w:ascii="Tahoma" w:eastAsia="Times New Roman" w:hAnsi="Tahoma" w:cs="Tahoma"/>
      <w:sz w:val="16"/>
      <w:szCs w:val="16"/>
    </w:rPr>
  </w:style>
  <w:style w:type="paragraph" w:styleId="Header">
    <w:name w:val="header"/>
    <w:basedOn w:val="Normal"/>
    <w:link w:val="HeaderChar"/>
    <w:uiPriority w:val="99"/>
    <w:unhideWhenUsed/>
    <w:rsid w:val="00080778"/>
    <w:pPr>
      <w:tabs>
        <w:tab w:val="center" w:pos="4680"/>
        <w:tab w:val="right" w:pos="9360"/>
      </w:tabs>
    </w:pPr>
  </w:style>
  <w:style w:type="character" w:customStyle="1" w:styleId="HeaderChar">
    <w:name w:val="Header Char"/>
    <w:basedOn w:val="DefaultParagraphFont"/>
    <w:link w:val="Header"/>
    <w:uiPriority w:val="99"/>
    <w:rsid w:val="00080778"/>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080778"/>
    <w:pPr>
      <w:tabs>
        <w:tab w:val="center" w:pos="4680"/>
        <w:tab w:val="right" w:pos="9360"/>
      </w:tabs>
    </w:pPr>
  </w:style>
  <w:style w:type="character" w:customStyle="1" w:styleId="FooterChar">
    <w:name w:val="Footer Char"/>
    <w:basedOn w:val="DefaultParagraphFont"/>
    <w:link w:val="Footer"/>
    <w:uiPriority w:val="99"/>
    <w:rsid w:val="00080778"/>
    <w:rPr>
      <w:rFonts w:ascii="Times New Roman" w:eastAsia="Times New Roman" w:hAnsi="Times New Roman" w:cs="Times New Roman"/>
      <w:sz w:val="24"/>
      <w:szCs w:val="24"/>
    </w:rPr>
  </w:style>
  <w:style w:type="character" w:styleId="CommentReference">
    <w:name w:val="annotation reference"/>
    <w:basedOn w:val="DefaultParagraphFont"/>
    <w:uiPriority w:val="99"/>
    <w:semiHidden/>
    <w:unhideWhenUsed/>
    <w:rsid w:val="004D0504"/>
    <w:rPr>
      <w:sz w:val="16"/>
      <w:szCs w:val="16"/>
    </w:rPr>
  </w:style>
  <w:style w:type="paragraph" w:styleId="CommentText">
    <w:name w:val="annotation text"/>
    <w:basedOn w:val="Normal"/>
    <w:link w:val="CommentTextChar"/>
    <w:uiPriority w:val="99"/>
    <w:semiHidden/>
    <w:unhideWhenUsed/>
    <w:rsid w:val="004D0504"/>
    <w:rPr>
      <w:sz w:val="20"/>
      <w:szCs w:val="20"/>
    </w:rPr>
  </w:style>
  <w:style w:type="character" w:customStyle="1" w:styleId="CommentTextChar">
    <w:name w:val="Comment Text Char"/>
    <w:basedOn w:val="DefaultParagraphFont"/>
    <w:link w:val="CommentText"/>
    <w:uiPriority w:val="99"/>
    <w:semiHidden/>
    <w:rsid w:val="004D0504"/>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4D0504"/>
    <w:rPr>
      <w:b/>
      <w:bCs/>
    </w:rPr>
  </w:style>
  <w:style w:type="character" w:customStyle="1" w:styleId="CommentSubjectChar">
    <w:name w:val="Comment Subject Char"/>
    <w:basedOn w:val="CommentTextChar"/>
    <w:link w:val="CommentSubject"/>
    <w:uiPriority w:val="99"/>
    <w:semiHidden/>
    <w:rsid w:val="004D0504"/>
    <w:rPr>
      <w:rFonts w:ascii="Times New Roman" w:eastAsia="Times New Roman" w:hAnsi="Times New Roman" w:cs="Times New Roman"/>
      <w:b/>
      <w:bCs/>
      <w:sz w:val="20"/>
      <w:szCs w:val="20"/>
    </w:rPr>
  </w:style>
  <w:style w:type="paragraph" w:styleId="Revision">
    <w:name w:val="Revision"/>
    <w:hidden/>
    <w:uiPriority w:val="99"/>
    <w:semiHidden/>
    <w:rsid w:val="001E637C"/>
    <w:pPr>
      <w:ind w:left="0" w:firstLine="0"/>
    </w:pPr>
    <w:rPr>
      <w:rFonts w:ascii="Times New Roman" w:eastAsia="Times New Roman" w:hAnsi="Times New Roman" w:cs="Times New Roman"/>
      <w:sz w:val="24"/>
      <w:szCs w:val="24"/>
    </w:rPr>
  </w:style>
  <w:style w:type="paragraph" w:styleId="ListParagraph">
    <w:name w:val="List Paragraph"/>
    <w:basedOn w:val="Normal"/>
    <w:uiPriority w:val="34"/>
    <w:qFormat/>
    <w:rsid w:val="00EE3DC4"/>
    <w:pPr>
      <w:ind w:left="720"/>
      <w:contextualSpacing/>
    </w:pPr>
  </w:style>
  <w:style w:type="character" w:styleId="Hyperlink">
    <w:name w:val="Hyperlink"/>
    <w:basedOn w:val="DefaultParagraphFont"/>
    <w:uiPriority w:val="99"/>
    <w:unhideWhenUsed/>
    <w:rsid w:val="00B91292"/>
    <w:rPr>
      <w:color w:val="0000FF" w:themeColor="hyperlink"/>
      <w:u w:val="single"/>
    </w:rPr>
  </w:style>
  <w:style w:type="character" w:customStyle="1" w:styleId="UnresolvedMention1">
    <w:name w:val="Unresolved Mention1"/>
    <w:basedOn w:val="DefaultParagraphFont"/>
    <w:uiPriority w:val="99"/>
    <w:semiHidden/>
    <w:unhideWhenUsed/>
    <w:rsid w:val="00B91292"/>
    <w:rPr>
      <w:color w:val="605E5C"/>
      <w:shd w:val="clear" w:color="auto" w:fill="E1DFDD"/>
    </w:rPr>
  </w:style>
  <w:style w:type="table" w:styleId="TableGrid">
    <w:name w:val="Table Grid"/>
    <w:basedOn w:val="TableNormal"/>
    <w:uiPriority w:val="59"/>
    <w:rsid w:val="005578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2267153">
      <w:bodyDiv w:val="1"/>
      <w:marLeft w:val="0"/>
      <w:marRight w:val="0"/>
      <w:marTop w:val="0"/>
      <w:marBottom w:val="0"/>
      <w:divBdr>
        <w:top w:val="none" w:sz="0" w:space="0" w:color="auto"/>
        <w:left w:val="none" w:sz="0" w:space="0" w:color="auto"/>
        <w:bottom w:val="none" w:sz="0" w:space="0" w:color="auto"/>
        <w:right w:val="none" w:sz="0" w:space="0" w:color="auto"/>
      </w:divBdr>
    </w:div>
    <w:div w:id="4468978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azcourts.gov/probate"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 StyleName=""/>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Sort_x0020_ID xmlns="521f91b8-91cc-4ac0-8293-5b66aee000f1">AOCPBPAFORM01F</Sort_x0020_ID>
    <EffectiveDate xmlns="521f91b8-91cc-4ac0-8293-5b66aee000f1">2022-01-21T07:00:00+00:00</EffectiveDate>
    <CaseType xmlns="521f91b8-91cc-4ac0-8293-5b66aee000f1">Probate</CaseType>
    <FormNo_x002e_0 xmlns="521f91b8-91cc-4ac0-8293-5b66aee000f1">AOCPBPAFORM1F</FormNo_x002e_0>
    <CourtType xmlns="521f91b8-91cc-4ac0-8293-5b66aee000f1" xsi:nil="true"/>
    <Notes xmlns="521f91b8-91cc-4ac0-8293-5b66aee000f1" xsi:nil="true"/>
    <FormNo_x002e_ xmlns="521f91b8-91cc-4ac0-8293-5b66aee000f1">Form 1 - Order to Personal Representative	</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9CB90EA6-F942-432C-ADD7-9CFE2CBECAE4}"/>
</file>

<file path=customXml/itemProps2.xml><?xml version="1.0" encoding="utf-8"?>
<ds:datastoreItem xmlns:ds="http://schemas.openxmlformats.org/officeDocument/2006/customXml" ds:itemID="{9B2AAA9B-4873-42EC-B14C-C26718D0D735}">
  <ds:schemaRefs>
    <ds:schemaRef ds:uri="http://schemas.openxmlformats.org/officeDocument/2006/bibliography"/>
  </ds:schemaRefs>
</ds:datastoreItem>
</file>

<file path=customXml/itemProps3.xml><?xml version="1.0" encoding="utf-8"?>
<ds:datastoreItem xmlns:ds="http://schemas.openxmlformats.org/officeDocument/2006/customXml" ds:itemID="{40B30ECA-C57D-4959-BAF1-06F3FC738DBC}">
  <ds:schemaRefs>
    <ds:schemaRef ds:uri="http://schemas.microsoft.com/sharepoint/v3/contenttype/forms"/>
  </ds:schemaRefs>
</ds:datastoreItem>
</file>

<file path=customXml/itemProps4.xml><?xml version="1.0" encoding="utf-8"?>
<ds:datastoreItem xmlns:ds="http://schemas.openxmlformats.org/officeDocument/2006/customXml" ds:itemID="{C1C7BA0E-417F-41F6-98E7-3F7760D9150E}">
  <ds:schemaRefs>
    <ds:schemaRef ds:uri="http://schemas.microsoft.com/office/2006/metadata/properties"/>
    <ds:schemaRef ds:uri="http://schemas.microsoft.com/office/infopath/2007/PartnerControls"/>
    <ds:schemaRef ds:uri="6ec429d8-6e2d-4d26-8d8d-af370d26fca9"/>
  </ds:schemaRefs>
</ds:datastoreItem>
</file>

<file path=docProps/app.xml><?xml version="1.0" encoding="utf-8"?>
<Properties xmlns="http://schemas.openxmlformats.org/officeDocument/2006/extended-properties" xmlns:vt="http://schemas.openxmlformats.org/officeDocument/2006/docPropsVTypes">
  <Template>Normal.dotm</Template>
  <TotalTime>52</TotalTime>
  <Pages>7</Pages>
  <Words>2447</Words>
  <Characters>13954</Characters>
  <Application>Microsoft Office Word</Application>
  <DocSecurity>0</DocSecurity>
  <Lines>116</Lines>
  <Paragraphs>32</Paragraphs>
  <ScaleCrop>false</ScaleCrop>
  <HeadingPairs>
    <vt:vector size="2" baseType="variant">
      <vt:variant>
        <vt:lpstr>Title</vt:lpstr>
      </vt:variant>
      <vt:variant>
        <vt:i4>1</vt:i4>
      </vt:variant>
    </vt:vector>
  </HeadingPairs>
  <TitlesOfParts>
    <vt:vector size="1" baseType="lpstr">
      <vt:lpstr>ORDER TO PERSONAL REPRESENTATIVE AND ACKNOWLEDGEMENT AND INFORMATION TO HEIRS/DEVISEES</vt:lpstr>
    </vt:vector>
  </TitlesOfParts>
  <Company>Arizona Supreme Court</Company>
  <LinksUpToDate>false</LinksUpToDate>
  <CharactersWithSpaces>16369</CharactersWithSpaces>
  <SharedDoc>false</SharedDoc>
  <HLinks>
    <vt:vector size="6" baseType="variant">
      <vt:variant>
        <vt:i4>5636169</vt:i4>
      </vt:variant>
      <vt:variant>
        <vt:i4>0</vt:i4>
      </vt:variant>
      <vt:variant>
        <vt:i4>0</vt:i4>
      </vt:variant>
      <vt:variant>
        <vt:i4>5</vt:i4>
      </vt:variant>
      <vt:variant>
        <vt:lpwstr>https://www.azcourts.gov/probate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ORDER TO PERSONAL REPRESENTATIVE AND ACKNOWLEDGEMENT AND INFORMATION TO HEIRS/DEVISEES</dc:title>
  <dc:subject>Probate Forms</dc:subject>
  <dc:creator>Arizona Supreme Court</dc:creator>
  <cp:keywords>Probate</cp:keywords>
  <cp:lastModifiedBy>Graber, Julie</cp:lastModifiedBy>
  <cp:revision>4</cp:revision>
  <cp:lastPrinted>2014-12-24T21:46:00Z</cp:lastPrinted>
  <dcterms:created xsi:type="dcterms:W3CDTF">2022-02-01T23:27:00Z</dcterms:created>
  <dcterms:modified xsi:type="dcterms:W3CDTF">2022-02-02T16:45:00Z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