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CD771B" w14:textId="77777777" w:rsidR="006F2EAE" w:rsidRPr="002127DD" w:rsidRDefault="00AA4F47" w:rsidP="006F2EAE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CENTRO DE AUTOSERVICIO</w:t>
      </w:r>
    </w:p>
    <w:p w14:paraId="065F0F6B" w14:textId="77777777" w:rsidR="006F2EAE" w:rsidRPr="002127DD" w:rsidRDefault="00AD0AD2" w:rsidP="006F2EAE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  <w:u w:val="single"/>
          <w:lang w:val="es-MX"/>
        </w:rPr>
      </w:pPr>
    </w:p>
    <w:p w14:paraId="07DF2FBA" w14:textId="628880EF" w:rsidR="00FB2F1E" w:rsidRPr="002127DD" w:rsidRDefault="00AA4F47" w:rsidP="008D76DC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  <w:lang w:val="es-MX"/>
        </w:rPr>
      </w:pPr>
      <w:bookmarkStart w:id="0" w:name="_Hlk14694105"/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PROCEDIMIENTOS:</w:t>
      </w:r>
      <w:r>
        <w:rPr>
          <w:rFonts w:ascii="Times New Roman" w:eastAsia="Times New Roman" w:hAnsi="Times New Roman" w:cs="Times New Roman"/>
          <w:b w:val="0"/>
          <w:sz w:val="24"/>
          <w:szCs w:val="24"/>
          <w:bdr w:val="nil"/>
          <w:lang w:val="es-ES_tradnl"/>
        </w:rPr>
        <w:t xml:space="preserve"> </w:t>
      </w:r>
      <w:bookmarkStart w:id="1" w:name="How_to_File_Petition_for_Appointment_of_"/>
      <w:bookmarkEnd w:id="1"/>
      <w:r w:rsidR="008D76DC" w:rsidRPr="002127DD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CÓMO ENTABLAR UNA SOLICITUD DE NOMBRAMIENTO DE TUTOR O CURADOR DE UN ADULTO</w:t>
      </w:r>
    </w:p>
    <w:bookmarkEnd w:id="0"/>
    <w:p w14:paraId="18369A5C" w14:textId="77777777" w:rsidR="00FB2F1E" w:rsidRPr="002127DD" w:rsidRDefault="00AD0AD2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01CC8036" w14:textId="77777777" w:rsidR="00FB2F1E" w:rsidRPr="002127DD" w:rsidRDefault="00AA4F47" w:rsidP="006F2EAE">
      <w:pPr>
        <w:pStyle w:val="Heading5"/>
        <w:spacing w:before="0" w:line="276" w:lineRule="auto"/>
        <w:ind w:left="0"/>
        <w:rPr>
          <w:rFonts w:ascii="Times New Roman" w:hAnsi="Times New Roman" w:cs="Times New Roman"/>
          <w:sz w:val="24"/>
          <w:szCs w:val="24"/>
          <w:lang w:val="es-MX"/>
        </w:rPr>
      </w:pPr>
      <w:bookmarkStart w:id="2" w:name="TO_FILE_THE_PAPERS_AT_THE_COURT:"/>
      <w:bookmarkEnd w:id="2"/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PARA PRESENTAR LOS DOCUMENTOS EN EL TRIBUNAL:</w:t>
      </w:r>
    </w:p>
    <w:p w14:paraId="1D5F415B" w14:textId="77777777" w:rsidR="00FB2F1E" w:rsidRPr="002127DD" w:rsidRDefault="00AD0AD2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6A5AFA34" w14:textId="366477FA" w:rsidR="00FB2F1E" w:rsidRPr="002127DD" w:rsidRDefault="00AA4F47" w:rsidP="008D76DC">
      <w:pPr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1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 xml:space="preserve">AVERIGÜE DÓNDE DEBE PRESENTAR LOS FORMULARIOS JUDICIALES: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Debe presentar los formularios en el tribunal superior del condado donde viva el presunto incapacitado. </w:t>
      </w:r>
      <w:r w:rsidR="00843DC9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Para buscar un tribunal, d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iríjase a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 xml:space="preserve"> </w:t>
      </w:r>
      <w:hyperlink w:history="1">
        <w:r w:rsidR="008D76DC" w:rsidRPr="00060B5F">
          <w:rPr>
            <w:rStyle w:val="Hyperlink"/>
            <w:rFonts w:ascii="Times New Roman" w:eastAsia="Times New Roman" w:hAnsi="Times New Roman" w:cs="Times New Roman"/>
            <w:spacing w:val="-3"/>
            <w:sz w:val="24"/>
            <w:szCs w:val="24"/>
            <w:bdr w:val="nil"/>
            <w:lang w:val="es-ES_tradnl"/>
          </w:rPr>
          <w:t xml:space="preserve">www.AZCourts.gov </w:t>
        </w:r>
      </w:hyperlink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 xml:space="preserve">y después seleccione “AZ Courts” (Tribunales de Arizona), y luego “Court </w:t>
      </w:r>
      <w:proofErr w:type="spellStart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Locator</w:t>
      </w:r>
      <w:proofErr w:type="spellEnd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” (Directorio de tribunales).</w:t>
      </w:r>
    </w:p>
    <w:p w14:paraId="3F3D8BEF" w14:textId="77777777" w:rsidR="00FB2F1E" w:rsidRPr="002127DD" w:rsidRDefault="00AD0AD2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72E3102" w14:textId="77777777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2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 xml:space="preserve">COPIAS: </w:t>
      </w:r>
      <w:r w:rsidR="00843DC9">
        <w:rPr>
          <w:rFonts w:ascii="Times New Roman" w:eastAsia="Times New Roman" w:hAnsi="Times New Roman" w:cs="Times New Roman"/>
          <w:spacing w:val="-3"/>
          <w:sz w:val="24"/>
          <w:szCs w:val="24"/>
          <w:u w:val="single"/>
          <w:bdr w:val="nil"/>
          <w:lang w:val="es-ES_tradnl"/>
        </w:rPr>
        <w:t xml:space="preserve">Comuníquese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u w:val="single"/>
          <w:bdr w:val="nil"/>
          <w:lang w:val="es-ES_tradnl"/>
        </w:rPr>
        <w:t>con la secretaría del tribunal para confirmar cuántas copias necesita sacar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.</w:t>
      </w:r>
    </w:p>
    <w:p w14:paraId="021AE3C3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5CA04EA2" w14:textId="77777777" w:rsidR="00FB2F1E" w:rsidRPr="002127DD" w:rsidRDefault="00AA4F47" w:rsidP="008D76DC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bookmarkStart w:id="3" w:name="STEP_3_TAKE_THE_ORIGINALS_AND_COPIES_TO_"/>
      <w:bookmarkEnd w:id="3"/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PASO 3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ab/>
        <w:t xml:space="preserve">LLEVE TANTO LOS ORIGINALES COMO LAS COPIAS </w:t>
      </w:r>
      <w:r w:rsidR="00B35639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PRES</w:t>
      </w:r>
      <w:r w:rsidR="00B35639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É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NT</w:t>
      </w:r>
      <w:r w:rsidR="00B35639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EL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OS EN LA SECRETARÍA:  </w:t>
      </w:r>
      <w:r w:rsidR="00B35639"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>Lleve a</w:t>
      </w:r>
      <w:r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 xml:space="preserve"> la secretaría del tribunal superior del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condado en el que viva el presunto incapacitado</w:t>
      </w:r>
      <w:r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 xml:space="preserve"> los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originales</w:t>
      </w:r>
      <w:r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 xml:space="preserve"> y el número de copias que se requiere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de los siguientes documentos:</w:t>
      </w:r>
    </w:p>
    <w:p w14:paraId="0CF58FCC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439A41A7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Solicitud de nombramiento de tutor o curador</w:t>
      </w:r>
    </w:p>
    <w:p w14:paraId="0FD57485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Hoja de portada del tutor/curador</w:t>
      </w:r>
    </w:p>
    <w:p w14:paraId="0AE3C56C" w14:textId="57667158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Afidávit de la persona a quien se le nombrará tutor o curador (A.R.S. §</w:t>
      </w:r>
      <w:r w:rsidR="008D76DC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14-5106(A))</w:t>
      </w:r>
    </w:p>
    <w:p w14:paraId="5F196F10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Hoja de datos del tutor/curador</w:t>
      </w:r>
    </w:p>
    <w:p w14:paraId="6DC6A6CE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Formulario de consentimiento y renuncia (si corresponde)</w:t>
      </w:r>
    </w:p>
    <w:p w14:paraId="78FA1F8C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Certificado de cumplimiento de la capacitación por Internet</w:t>
      </w:r>
    </w:p>
    <w:p w14:paraId="2E9941A9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4878B75A" w14:textId="77777777" w:rsidR="00FB2F1E" w:rsidRPr="002127DD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Junto con los formularios originales adicionales que se necesitarán utilizar en el futuro:</w:t>
      </w:r>
    </w:p>
    <w:p w14:paraId="5A1ED20F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6B6D6589" w14:textId="068CE1EC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Orden de nombramiento de tutor </w:t>
      </w:r>
      <w:r w:rsidR="000B35F2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y/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o curador permanente</w:t>
      </w:r>
    </w:p>
    <w:p w14:paraId="5EDD1BAC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Cartas de nombramiento y aceptación del nombramiento</w:t>
      </w:r>
    </w:p>
    <w:p w14:paraId="637B8CB2" w14:textId="77777777" w:rsidR="00FB2F1E" w:rsidRPr="002127DD" w:rsidRDefault="00AA4F47" w:rsidP="008D76DC">
      <w:pPr>
        <w:pStyle w:val="ListParagraph"/>
        <w:numPr>
          <w:ilvl w:val="0"/>
          <w:numId w:val="8"/>
        </w:numPr>
        <w:spacing w:line="276" w:lineRule="auto"/>
        <w:ind w:left="216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Directrices para el informe del médico</w:t>
      </w:r>
    </w:p>
    <w:p w14:paraId="15D16222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CAE612F" w14:textId="7CD8BFD2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4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>CUOTA ADMINISTRATIVA</w:t>
      </w:r>
      <w:r w:rsidR="008D76DC"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:</w:t>
      </w:r>
      <w:bookmarkStart w:id="4" w:name="_GoBack"/>
      <w:bookmarkEnd w:id="4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Se cobra una cuota administrativa para presentar esta Solicitud y 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es posible que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exist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a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otros cargos con relación a este caso.  Pregunte en la secretaría del tribunal en cuanto a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l monto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de la cuota administrativa y también los métodos de pago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disponibles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.  Si usted no puede pagar estas cuotas podrá pedir 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en la secretaría del tribunal superior los formularios necesarios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para solicitar 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un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a prórroga o exención de cuotas.</w:t>
      </w:r>
    </w:p>
    <w:p w14:paraId="68D30FB4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040E5F1C" w14:textId="77777777" w:rsidR="00FB2F1E" w:rsidRPr="002127DD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>Aviso:</w:t>
      </w:r>
      <w:r w:rsidR="002127DD"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 xml:space="preserve"> </w:t>
      </w:r>
      <w:r w:rsidR="002127DD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Junto c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on la Solicitud de prórroga de cuotas, se deberá proporcionar comprobante de ingresos.</w:t>
      </w:r>
    </w:p>
    <w:p w14:paraId="36636C2C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F3993E7" w14:textId="77777777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5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 xml:space="preserve">APUNTE SU NÚMERO DE CASO: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El actuario aceptará los originales y le pondrá un sello en sus copias con el número de caso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,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así como el sello de registro de entrada que muestra la fecha en la que se presentan los documentos originales. Incluya el número del caso judicial en todos los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lastRenderedPageBreak/>
        <w:t>documentos que presente en lo sucesivo.</w:t>
      </w:r>
    </w:p>
    <w:p w14:paraId="7EEBB611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33B4B060" w14:textId="23E1BE42" w:rsidR="00FB2F1E" w:rsidRPr="002127DD" w:rsidRDefault="00AA4F47" w:rsidP="008D76DC">
      <w:pPr>
        <w:pStyle w:val="Heading7"/>
        <w:widowControl/>
        <w:spacing w:line="276" w:lineRule="auto"/>
        <w:ind w:left="1440" w:hanging="1440"/>
        <w:rPr>
          <w:rFonts w:ascii="Times New Roman" w:hAnsi="Times New Roman" w:cs="Times New Roman"/>
          <w:b w:val="0"/>
          <w:sz w:val="24"/>
          <w:szCs w:val="24"/>
          <w:lang w:val="es-MX"/>
        </w:rPr>
      </w:pPr>
      <w:bookmarkStart w:id="5" w:name="STEP_6_HOW_YOU_WILL_GET_NOTICE_OF_APPOIN"/>
      <w:bookmarkEnd w:id="5"/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PASO 6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ab/>
        <w:t xml:space="preserve">CÓMO SE LE NOTIFICARÁ A USTED DEL NOMBRAMIENTO DE UN ABOGADO </w:t>
      </w:r>
      <w:r w:rsidR="000B35F2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E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INVESTIGADOR JUDICIAL:  </w:t>
      </w:r>
      <w:r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>El personal de la secretaría enviará los documentos originales al tribunal.  El tribunal nombrará a un investigador judicial y un abogado tal como se requiere.</w:t>
      </w:r>
      <w:bookmarkStart w:id="6" w:name="Note:_Make_sure_to_follow_any_further_in"/>
      <w:bookmarkEnd w:id="6"/>
      <w:r>
        <w:rPr>
          <w:rFonts w:ascii="Times New Roman" w:eastAsia="Times New Roman" w:hAnsi="Times New Roman" w:cs="Times New Roman"/>
          <w:b w:val="0"/>
          <w:spacing w:val="-3"/>
          <w:sz w:val="24"/>
          <w:szCs w:val="24"/>
          <w:bdr w:val="nil"/>
          <w:lang w:val="es-ES_tradnl"/>
        </w:rPr>
        <w:t xml:space="preserve"> Se le enviará a usted una copia de las citas y la fecha de audiencia.</w:t>
      </w:r>
    </w:p>
    <w:p w14:paraId="35DF12A4" w14:textId="77777777" w:rsidR="00681F9E" w:rsidRPr="002127DD" w:rsidRDefault="00AD0AD2" w:rsidP="008D76DC">
      <w:pPr>
        <w:pStyle w:val="Heading7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49DAE728" w14:textId="77777777" w:rsidR="00FB2F1E" w:rsidRPr="002127DD" w:rsidRDefault="00AA4F47" w:rsidP="008D76DC">
      <w:pPr>
        <w:pStyle w:val="Heading7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Aviso: Asegúrese de seguir cualquier otra instrucción del tribunal.</w:t>
      </w:r>
    </w:p>
    <w:p w14:paraId="6DE2D19B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1900C9D" w14:textId="77777777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7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 xml:space="preserve">RECIBIR LA FECHA DE AUDIENCIA: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El tribunal programará la audiencia a la hora de nombrar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al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abogado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y al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investigador judicial. Se le enviará a usted por correo el asiento de acta que establece la fecha de audiencia para que usted </w:t>
      </w:r>
      <w:r w:rsid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pueda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avisar a las otras partes que tienen derecho a saber de este caso judicial.</w:t>
      </w:r>
    </w:p>
    <w:p w14:paraId="7E40ACB0" w14:textId="77777777" w:rsidR="006F2EAE" w:rsidRPr="002127DD" w:rsidRDefault="00AD0AD2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122DCAFC" w14:textId="77777777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8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</w:r>
      <w:bookmarkStart w:id="7" w:name="_Hlk4770477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 xml:space="preserve">NOTIFICACIÓN DE DOCUMENTOS JUDICIALES: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Ahora usted puede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dar aviso antes de la fecha de la audiencia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a todas las personas que tengan derecho al aviso judicial de los documentos judiciales y la audiencia. Usted deberá seguir los procedimientos y fechas límites importantes. Debería acudir al Centro de autoservicio del tribunal superior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de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su condado para obtener formularios e información.</w:t>
      </w:r>
    </w:p>
    <w:p w14:paraId="01D0E085" w14:textId="77777777" w:rsidR="006F2EAE" w:rsidRPr="002127DD" w:rsidRDefault="00AD0AD2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4541FFEB" w14:textId="77777777" w:rsidR="00E30316" w:rsidRPr="002127DD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color w:val="FF0000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[ATENCIÓN: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Según las Leyes revisadas de Arizona (A.R.S. por sus siglas en inglés) §§ 14-5309 y 14-5405, se deberán notificar en persona al propuesto pupilo o persona protegida, al cónyuge y a los padres de dicha persona de los documentos judiciales y de la audiencia por lo menos 14 días antes de la audiencia.</w:t>
      </w:r>
      <w:r w:rsidR="002127DD" w:rsidRPr="002127DD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MX"/>
        </w:rPr>
        <w:t>]</w:t>
      </w:r>
    </w:p>
    <w:p w14:paraId="1003BDA8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7A8F93FE" w14:textId="3BDE3A11" w:rsidR="00FB2F1E" w:rsidRPr="00E21E09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Se p</w:t>
      </w:r>
      <w:r w:rsidR="0085358B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uede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 obtener información acerca de la notificación de documentos judiciales en el Condado de Maricopa en </w:t>
      </w:r>
      <w:hyperlink r:id="rId7" w:history="1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il"/>
            <w:lang w:val="es-ES_tradnl"/>
          </w:rPr>
          <w:t>www.superiorcourt.maricopa.gov/SuperiorCourt/LawLibraryResourceCenter</w:t>
        </w:r>
        <w:r>
          <w:rPr>
            <w:rFonts w:ascii="Times New Roman" w:eastAsia="Times New Roman" w:hAnsi="Times New Roman" w:cs="Times New Roman"/>
            <w:sz w:val="24"/>
            <w:szCs w:val="24"/>
            <w:bdr w:val="nil"/>
            <w:lang w:val="es-ES_tradnl"/>
          </w:rPr>
          <w:t>.</w:t>
        </w:r>
      </w:hyperlink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 Luego seleccione “Notificación de documentos judiciales</w:t>
      </w:r>
      <w:r w:rsidR="008D76DC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”</w:t>
      </w:r>
    </w:p>
    <w:p w14:paraId="712D7FCA" w14:textId="77777777" w:rsidR="00FB2F1E" w:rsidRPr="00E21E09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798C66C9" w14:textId="48B3FC2E" w:rsidR="00FB2F1E" w:rsidRPr="002127DD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También podrá obtener información útil en </w:t>
      </w:r>
      <w:hyperlink r:id="rId8" w:history="1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il"/>
            <w:lang w:val="es-ES_tradnl"/>
          </w:rPr>
          <w:t>www.azcourthelp.org/faq/serving-papers-to-</w:t>
        </w:r>
      </w:hyperlink>
      <w:hyperlink r:id="rId9" w:history="1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il"/>
            <w:lang w:val="es-ES_tradnl"/>
          </w:rPr>
          <w:t>otros</w:t>
        </w:r>
        <w:r>
          <w:rPr>
            <w:rFonts w:ascii="Times New Roman" w:eastAsia="Times New Roman" w:hAnsi="Times New Roman" w:cs="Times New Roman"/>
            <w:sz w:val="24"/>
            <w:szCs w:val="24"/>
            <w:bdr w:val="nil"/>
            <w:lang w:val="es-ES_tradnl"/>
          </w:rPr>
          <w:t>.</w:t>
        </w:r>
      </w:hyperlink>
    </w:p>
    <w:p w14:paraId="1A501758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0D9C5B38" w14:textId="77777777" w:rsidR="00FB2F1E" w:rsidRPr="002127DD" w:rsidRDefault="00AA4F47" w:rsidP="008D76DC">
      <w:pPr>
        <w:pStyle w:val="BodyText"/>
        <w:spacing w:line="276" w:lineRule="auto"/>
        <w:ind w:left="1440"/>
        <w:rPr>
          <w:rFonts w:ascii="Times New Roman" w:hAnsi="Times New Roman" w:cs="Times New Roman"/>
          <w:kern w:val="24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kern w:val="24"/>
          <w:sz w:val="24"/>
          <w:szCs w:val="24"/>
          <w:bdr w:val="nil"/>
          <w:lang w:val="es-ES_tradnl"/>
        </w:rPr>
        <w:t xml:space="preserve">Usted también deberá entregar las DIRECTRICES PARA EL INFORME MÉDICO al médico que se haya designado. Asegúrese de pedir del médico el informe </w:t>
      </w:r>
      <w:r w:rsidR="0085358B">
        <w:rPr>
          <w:rFonts w:ascii="Times New Roman" w:eastAsia="Times New Roman" w:hAnsi="Times New Roman" w:cs="Times New Roman"/>
          <w:kern w:val="24"/>
          <w:sz w:val="24"/>
          <w:szCs w:val="24"/>
          <w:bdr w:val="nil"/>
          <w:lang w:val="es-ES_tradnl"/>
        </w:rPr>
        <w:t>completado</w:t>
      </w:r>
      <w:r>
        <w:rPr>
          <w:rFonts w:ascii="Times New Roman" w:eastAsia="Times New Roman" w:hAnsi="Times New Roman" w:cs="Times New Roman"/>
          <w:kern w:val="24"/>
          <w:sz w:val="24"/>
          <w:szCs w:val="24"/>
          <w:bdr w:val="nil"/>
          <w:lang w:val="es-ES_tradnl"/>
        </w:rPr>
        <w:t xml:space="preserve"> y dar copias </w:t>
      </w:r>
      <w:r w:rsidR="002127DD">
        <w:rPr>
          <w:rFonts w:ascii="Times New Roman" w:eastAsia="Times New Roman" w:hAnsi="Times New Roman" w:cs="Times New Roman"/>
          <w:kern w:val="24"/>
          <w:sz w:val="24"/>
          <w:szCs w:val="24"/>
          <w:bdr w:val="nil"/>
          <w:lang w:val="es-ES_tradnl"/>
        </w:rPr>
        <w:t xml:space="preserve">del mismo </w:t>
      </w:r>
      <w:r>
        <w:rPr>
          <w:rFonts w:ascii="Times New Roman" w:eastAsia="Times New Roman" w:hAnsi="Times New Roman" w:cs="Times New Roman"/>
          <w:kern w:val="24"/>
          <w:sz w:val="24"/>
          <w:szCs w:val="24"/>
          <w:bdr w:val="nil"/>
          <w:lang w:val="es-ES_tradnl"/>
        </w:rPr>
        <w:t xml:space="preserve">al ABOGADO QUE SE HAYA NOMBRADO y al INVESTIGADOR JUDICIAL. </w:t>
      </w:r>
    </w:p>
    <w:bookmarkEnd w:id="7"/>
    <w:p w14:paraId="42643B6D" w14:textId="77777777" w:rsidR="00FB2F1E" w:rsidRPr="002127DD" w:rsidRDefault="00AD0AD2" w:rsidP="008D76D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A489466" w14:textId="77777777" w:rsidR="00FB2F1E" w:rsidRPr="002127DD" w:rsidRDefault="00AA4F47" w:rsidP="008D76DC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>PASO 9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bdr w:val="nil"/>
          <w:lang w:val="es-ES_tradnl"/>
        </w:rPr>
        <w:tab/>
        <w:t xml:space="preserve">OTROS RECURSOS: 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Si usted todavía tiene dudas 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sobre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este procedimiento, p</w:t>
      </w:r>
      <w:r w:rsidR="0085358B"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>uede</w:t>
      </w:r>
      <w:r>
        <w:rPr>
          <w:rFonts w:ascii="Times New Roman" w:eastAsia="Times New Roman" w:hAnsi="Times New Roman" w:cs="Times New Roman"/>
          <w:spacing w:val="-3"/>
          <w:sz w:val="24"/>
          <w:szCs w:val="24"/>
          <w:bdr w:val="nil"/>
          <w:lang w:val="es-ES_tradnl"/>
        </w:rPr>
        <w:t xml:space="preserve"> consultar con un abogado. La página web del Colegio de Abogados de Arizona tiene un directorio de abogados en </w:t>
      </w:r>
      <w:hyperlink r:id="rId10" w:history="1">
        <w:r>
          <w:rPr>
            <w:rFonts w:ascii="Times New Roman" w:eastAsia="Times New Roman" w:hAnsi="Times New Roman" w:cs="Times New Roman"/>
            <w:color w:val="0000FF"/>
            <w:spacing w:val="-3"/>
            <w:sz w:val="24"/>
            <w:szCs w:val="24"/>
            <w:u w:val="single"/>
            <w:bdr w:val="nil"/>
            <w:lang w:val="es-ES_tradnl"/>
          </w:rPr>
          <w:t>www.azbar.org/FindALawyer</w:t>
        </w:r>
        <w:r>
          <w:rPr>
            <w:rFonts w:ascii="Times New Roman" w:eastAsia="Times New Roman" w:hAnsi="Times New Roman" w:cs="Times New Roman"/>
            <w:spacing w:val="-3"/>
            <w:sz w:val="24"/>
            <w:szCs w:val="24"/>
            <w:bdr w:val="nil"/>
            <w:lang w:val="es-ES_tradnl"/>
          </w:rPr>
          <w:t>.</w:t>
        </w:r>
      </w:hyperlink>
    </w:p>
    <w:sectPr w:rsidR="00FB2F1E" w:rsidRPr="002127DD" w:rsidSect="006F2EAE">
      <w:footerReference w:type="default" r:id="rId11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1A742A" w14:textId="77777777" w:rsidR="00AD0AD2" w:rsidRDefault="00AD0AD2">
      <w:r>
        <w:separator/>
      </w:r>
    </w:p>
  </w:endnote>
  <w:endnote w:type="continuationSeparator" w:id="0">
    <w:p w14:paraId="4639DDC6" w14:textId="77777777" w:rsidR="00AD0AD2" w:rsidRDefault="00AD0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8A3E40" w14:textId="77777777" w:rsidR="00FC505B" w:rsidRDefault="00AD0AD2" w:rsidP="006F2EAE">
    <w:pPr>
      <w:pStyle w:val="BodyText"/>
      <w:rPr>
        <w:rFonts w:ascii="Times New Roman" w:hAnsi="Times New Roman" w:cs="Times New Roman"/>
        <w:sz w:val="16"/>
        <w:szCs w:val="16"/>
      </w:rPr>
    </w:pPr>
  </w:p>
  <w:p w14:paraId="4282EACD" w14:textId="4192E3D5" w:rsidR="00FC5E21" w:rsidRDefault="00AA4F47" w:rsidP="00FC505B">
    <w:pPr>
      <w:pStyle w:val="BodyText"/>
      <w:tabs>
        <w:tab w:val="center" w:pos="5400"/>
        <w:tab w:val="right" w:pos="10800"/>
      </w:tabs>
      <w:rPr>
        <w:rFonts w:ascii="Times New Roman" w:eastAsia="Times New Roman" w:hAnsi="Times New Roman" w:cs="Times New Roman"/>
        <w:sz w:val="16"/>
        <w:szCs w:val="16"/>
        <w:bdr w:val="nil"/>
      </w:rPr>
    </w:pPr>
    <w:r w:rsidRPr="002127DD">
      <w:rPr>
        <w:rFonts w:ascii="Times New Roman" w:eastAsia="Times New Roman" w:hAnsi="Times New Roman" w:cs="Times New Roman"/>
        <w:sz w:val="16"/>
        <w:szCs w:val="16"/>
        <w:bdr w:val="nil"/>
      </w:rPr>
      <w:t>Arizona Supreme Court</w:t>
    </w:r>
    <w:r w:rsidRPr="002127DD">
      <w:rPr>
        <w:rFonts w:ascii="Times New Roman" w:eastAsia="Times New Roman" w:hAnsi="Times New Roman" w:cs="Times New Roman"/>
        <w:sz w:val="16"/>
        <w:szCs w:val="16"/>
        <w:bdr w:val="nil"/>
      </w:rPr>
      <w:tab/>
      <w:t xml:space="preserve">Page </w:t>
    </w:r>
    <w:r w:rsidRPr="00FC505B">
      <w:rPr>
        <w:rFonts w:ascii="Times New Roman" w:hAnsi="Times New Roman" w:cs="Times New Roman"/>
        <w:bCs/>
        <w:sz w:val="16"/>
        <w:szCs w:val="16"/>
      </w:rPr>
      <w:fldChar w:fldCharType="begin"/>
    </w:r>
    <w:r w:rsidRPr="00FC505B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C505B">
      <w:rPr>
        <w:rFonts w:ascii="Times New Roman" w:hAnsi="Times New Roman" w:cs="Times New Roman"/>
        <w:bCs/>
        <w:sz w:val="16"/>
        <w:szCs w:val="16"/>
      </w:rPr>
      <w:fldChar w:fldCharType="separate"/>
    </w:r>
    <w:r w:rsidRPr="00FC505B">
      <w:rPr>
        <w:rFonts w:ascii="Times New Roman" w:hAnsi="Times New Roman" w:cs="Times New Roman"/>
        <w:bCs/>
        <w:noProof/>
        <w:sz w:val="16"/>
        <w:szCs w:val="16"/>
      </w:rPr>
      <w:t>1</w:t>
    </w:r>
    <w:r w:rsidRPr="00FC505B">
      <w:rPr>
        <w:rFonts w:ascii="Times New Roman" w:hAnsi="Times New Roman" w:cs="Times New Roman"/>
        <w:bCs/>
        <w:sz w:val="16"/>
        <w:szCs w:val="16"/>
      </w:rPr>
      <w:fldChar w:fldCharType="end"/>
    </w:r>
    <w:r w:rsidRPr="002127DD">
      <w:rPr>
        <w:rFonts w:ascii="Times New Roman" w:eastAsia="Times New Roman" w:hAnsi="Times New Roman" w:cs="Times New Roman"/>
        <w:sz w:val="16"/>
        <w:szCs w:val="16"/>
        <w:bdr w:val="nil"/>
      </w:rPr>
      <w:t xml:space="preserve"> of </w:t>
    </w:r>
    <w:r w:rsidRPr="00FC505B">
      <w:rPr>
        <w:rFonts w:ascii="Times New Roman" w:hAnsi="Times New Roman" w:cs="Times New Roman"/>
        <w:bCs/>
        <w:sz w:val="16"/>
        <w:szCs w:val="16"/>
      </w:rPr>
      <w:fldChar w:fldCharType="begin"/>
    </w:r>
    <w:r w:rsidRPr="00FC505B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C505B">
      <w:rPr>
        <w:rFonts w:ascii="Times New Roman" w:hAnsi="Times New Roman" w:cs="Times New Roman"/>
        <w:bCs/>
        <w:sz w:val="16"/>
        <w:szCs w:val="16"/>
      </w:rPr>
      <w:fldChar w:fldCharType="separate"/>
    </w:r>
    <w:r w:rsidRPr="00FC505B">
      <w:rPr>
        <w:rFonts w:ascii="Times New Roman" w:hAnsi="Times New Roman" w:cs="Times New Roman"/>
        <w:bCs/>
        <w:noProof/>
        <w:sz w:val="16"/>
        <w:szCs w:val="16"/>
      </w:rPr>
      <w:t>2</w:t>
    </w:r>
    <w:r w:rsidRPr="00FC505B">
      <w:rPr>
        <w:rFonts w:ascii="Times New Roman" w:hAnsi="Times New Roman" w:cs="Times New Roman"/>
        <w:bCs/>
        <w:sz w:val="16"/>
        <w:szCs w:val="16"/>
      </w:rPr>
      <w:fldChar w:fldCharType="end"/>
    </w:r>
    <w:r w:rsidRPr="002127DD">
      <w:rPr>
        <w:rFonts w:ascii="Times New Roman" w:eastAsia="Times New Roman" w:hAnsi="Times New Roman" w:cs="Times New Roman"/>
        <w:sz w:val="16"/>
        <w:szCs w:val="16"/>
        <w:bdr w:val="nil"/>
      </w:rPr>
      <w:tab/>
      <w:t>AOC PBGCA10</w:t>
    </w:r>
    <w:r w:rsidR="008D76DC">
      <w:rPr>
        <w:rFonts w:ascii="Times New Roman" w:eastAsia="Times New Roman" w:hAnsi="Times New Roman" w:cs="Times New Roman"/>
        <w:sz w:val="16"/>
        <w:szCs w:val="16"/>
        <w:bdr w:val="nil"/>
      </w:rPr>
      <w:t>PS</w:t>
    </w:r>
    <w:r w:rsidRPr="002127DD">
      <w:rPr>
        <w:rFonts w:ascii="Times New Roman" w:eastAsia="Times New Roman" w:hAnsi="Times New Roman" w:cs="Times New Roman"/>
        <w:sz w:val="16"/>
        <w:szCs w:val="16"/>
        <w:bdr w:val="nil"/>
      </w:rPr>
      <w:t>-042019</w:t>
    </w:r>
  </w:p>
  <w:p w14:paraId="3B3B4955" w14:textId="7AB68FB5" w:rsidR="008D76DC" w:rsidRPr="00FC505B" w:rsidRDefault="008D76DC" w:rsidP="00FC505B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D76DC">
      <w:rPr>
        <w:rFonts w:ascii="Times New Roman" w:hAnsi="Times New Roman" w:cs="Times New Roman"/>
        <w:sz w:val="16"/>
        <w:szCs w:val="16"/>
      </w:rPr>
      <w:t>Procedures: How to File a Petition for Appointment of Guardian and/or Conservator of an Adult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EB1EC8" w14:textId="77777777" w:rsidR="00AD0AD2" w:rsidRDefault="00AD0AD2">
      <w:r>
        <w:separator/>
      </w:r>
    </w:p>
  </w:footnote>
  <w:footnote w:type="continuationSeparator" w:id="0">
    <w:p w14:paraId="41F0EDEE" w14:textId="77777777" w:rsidR="00AD0AD2" w:rsidRDefault="00AD0A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A8DA628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8474001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C0C4AC6C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1570C00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5704AF3A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B80C250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21284F52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A489D06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E52AC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82660F62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6E5C3412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F84C0D4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152211F4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1D74422A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D4348CC6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F102A2EC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BF1A046E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3CE806FE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5CC09288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17B257FA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AAF61C18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1DD61052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94D8ACEE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CC36CDBC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3E465BCA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B268D3E0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D13A55F4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6E3A1C7A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B5983AB6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A2A41EE2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1DD83990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D522315A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C84C8384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BD04E45C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27A89E4E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347940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399202EE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D9485582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B3E04862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652F18A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EA042ED2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94866308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A202D912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25EEA8E2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5C70A1E2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F53EF688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57FA8970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329634A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F649542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A0AA053E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5023242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7D08FD6E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181EADA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0E3C4E5A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BF9EC244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63AE62E8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C156B47C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6A76A8C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4352266E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C3D6A38C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C75487B2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4D0655CE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53F2DAC2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D8E20C7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7D48D914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7D5CB3B4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962462B0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7ABA914E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F6166B4C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D5CCAE46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2D72F5B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B39CD6EA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F3385762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CB62F5DA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420C1CB8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487AD46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057A5F58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46604EBC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0BA1DF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22383C00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5F2EEAB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074A117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77267E2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362330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80A87D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AFC763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C414BAF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220171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D9848B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1C6CE0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B274781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069CE034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AAE82460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BDFAB654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3B6CFBAC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BC1045FE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80CEF476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018AE06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91B0922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9A8A256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53FEA628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F626ADE0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D6BA449E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F8325A1A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093EE830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FCA4B1BE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4492F98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F2C86DA0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3B28FA18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F554406E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13BEC652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CEC4AFD8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72AEE480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C1B6FBF0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ECF5E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05D04406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F814C4BA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7DDAA49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FD78A1B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FC0C035A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FD6CAD16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AFCE1EF0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2410E96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D256E4C6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008EAD66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B002BE40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91946AA2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574EDCA8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A7B8B8E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68FE6486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C358AF5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3FCC01D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ACA85946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483C8350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13D67682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B9381CB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A4802F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564A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84CA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90CE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CC73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224A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C69C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366C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BDA0573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5B1C94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E4E4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14CB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0AED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BA06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0C3B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CAA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EAD5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7DD"/>
    <w:rsid w:val="000B35F2"/>
    <w:rsid w:val="000C305E"/>
    <w:rsid w:val="002127DD"/>
    <w:rsid w:val="0031391F"/>
    <w:rsid w:val="005E1880"/>
    <w:rsid w:val="0068680A"/>
    <w:rsid w:val="00831514"/>
    <w:rsid w:val="00843DC9"/>
    <w:rsid w:val="0085358B"/>
    <w:rsid w:val="008D76DC"/>
    <w:rsid w:val="00AA4F47"/>
    <w:rsid w:val="00AD0AD2"/>
    <w:rsid w:val="00B35639"/>
    <w:rsid w:val="00BB7D35"/>
    <w:rsid w:val="00CB294D"/>
    <w:rsid w:val="00E21E09"/>
    <w:rsid w:val="00E7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0050F5"/>
  <w15:docId w15:val="{2AF8FC7F-F5DE-40D7-8C8E-ABA937491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D76D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8D76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courthelp.org/faq/serving-papers-to-other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uperiorcourt.maricopa.gov/SuperiorCourt/LawLibraryResourceCente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hyperlink" Target="http://www.azbar.org/FindALawy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zcourthelp.org/faq/serving-papers-to-others" TargetMode="Externa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AOCPBGCA10PS</Sort_x0020_ID>
    <EffectiveDate xmlns="521f91b8-91cc-4ac0-8293-5b66aee000f1">2019-04-20T07:00:00+00:00</EffectiveDate>
    <CaseType xmlns="521f91b8-91cc-4ac0-8293-5b66aee000f1">Probate</CaseType>
    <FormNo_x002e_0 xmlns="521f91b8-91cc-4ac0-8293-5b66aee000f1">AOCPBGCA10PS</FormNo_x002e_0>
    <CourtType xmlns="521f91b8-91cc-4ac0-8293-5b66aee000f1" xsi:nil="true"/>
    <Notes xmlns="521f91b8-91cc-4ac0-8293-5b66aee000f1" xsi:nil="true"/>
    <FormNo_x002e_ xmlns="521f91b8-91cc-4ac0-8293-5b66aee000f1">Procedimientos: Cómo entablar una solicitud de nombramiento de tutor o curador de un adulto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1481EEC-8F56-42B2-A7EA-648F168F2B95}"/>
</file>

<file path=customXml/itemProps2.xml><?xml version="1.0" encoding="utf-8"?>
<ds:datastoreItem xmlns:ds="http://schemas.openxmlformats.org/officeDocument/2006/customXml" ds:itemID="{79B25F33-41E4-41A2-9DEF-67DA52461035}"/>
</file>

<file path=customXml/itemProps3.xml><?xml version="1.0" encoding="utf-8"?>
<ds:datastoreItem xmlns:ds="http://schemas.openxmlformats.org/officeDocument/2006/customXml" ds:itemID="{06CA25C9-784C-4760-8BAE-12DC28CA615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Standlee</dc:creator>
  <cp:lastModifiedBy>Graber, Julie</cp:lastModifiedBy>
  <cp:revision>2</cp:revision>
  <dcterms:created xsi:type="dcterms:W3CDTF">2019-07-22T20:28:00Z</dcterms:created>
  <dcterms:modified xsi:type="dcterms:W3CDTF">2019-07-22T20:28:00Z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