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D2E97" w14:textId="77777777" w:rsidR="00FB2F1E" w:rsidRPr="00A3710F" w:rsidRDefault="00BB3737" w:rsidP="0046198A">
      <w:pPr>
        <w:pStyle w:val="Heading1"/>
        <w:spacing w:line="276" w:lineRule="auto"/>
        <w:ind w:left="0"/>
        <w:jc w:val="center"/>
        <w:rPr>
          <w:rFonts w:ascii="Times New Roman" w:hAnsi="Times New Roman" w:cs="Times New Roman"/>
          <w:sz w:val="24"/>
          <w:szCs w:val="24"/>
          <w:lang w:val="es-MX"/>
        </w:rPr>
      </w:pPr>
      <w:bookmarkStart w:id="0" w:name="NOTICE"/>
      <w:bookmarkEnd w:id="0"/>
      <w:r>
        <w:rPr>
          <w:rFonts w:ascii="Times New Roman" w:eastAsia="Times New Roman" w:hAnsi="Times New Roman" w:cs="Times New Roman"/>
          <w:sz w:val="24"/>
          <w:szCs w:val="24"/>
          <w:u w:val="thick"/>
          <w:bdr w:val="nil"/>
          <w:lang w:val="es-ES_tradnl"/>
        </w:rPr>
        <w:t>AVISO</w:t>
      </w:r>
    </w:p>
    <w:p w14:paraId="2081569C" w14:textId="77777777" w:rsidR="00FB2F1E" w:rsidRPr="00A3710F" w:rsidRDefault="0016502C" w:rsidP="0046198A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1CE46CF9" w14:textId="15D3EA98" w:rsidR="00FB2F1E" w:rsidRPr="00A3710F" w:rsidRDefault="00AE1366" w:rsidP="0046198A">
      <w:pPr>
        <w:pStyle w:val="Heading2"/>
        <w:spacing w:line="276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  <w:lang w:val="es-MX"/>
        </w:rPr>
      </w:pPr>
      <w:bookmarkStart w:id="1" w:name="Training_Requirement_for_Customer(s)_Fil"/>
      <w:bookmarkStart w:id="2" w:name="_Hlk14693467"/>
      <w:bookmarkEnd w:id="1"/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REQUISITOS DE CAPACITACIÓN PARA SOLICITANTES EN MATERIA DE TUTELA O DERECHO SUCESORIO</w:t>
      </w:r>
    </w:p>
    <w:bookmarkEnd w:id="2"/>
    <w:p w14:paraId="02355F2F" w14:textId="77777777" w:rsidR="0046198A" w:rsidRPr="00A3710F" w:rsidRDefault="0016502C" w:rsidP="0046198A">
      <w:pPr>
        <w:pStyle w:val="Heading2"/>
        <w:spacing w:line="276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  <w:lang w:val="es-MX"/>
        </w:rPr>
      </w:pPr>
    </w:p>
    <w:p w14:paraId="54912F91" w14:textId="77777777" w:rsidR="00FB2F1E" w:rsidRPr="00A3710F" w:rsidRDefault="00BB3737" w:rsidP="00AE1366">
      <w:pPr>
        <w:pStyle w:val="Heading6"/>
        <w:spacing w:line="276" w:lineRule="auto"/>
        <w:ind w:left="0" w:firstLine="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Los fiduciarios sin cédula, generalmente los familiares, deben recibir capacitación para que se les pueda nombrar tutor, curador, o albacea.  </w:t>
      </w:r>
    </w:p>
    <w:p w14:paraId="60DAAEEF" w14:textId="77777777" w:rsidR="00FB2F1E" w:rsidRPr="00A3710F" w:rsidRDefault="0016502C" w:rsidP="0046198A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4075EED3" w14:textId="5DE25D8A" w:rsidR="00FB2F1E" w:rsidRPr="00A3710F" w:rsidRDefault="00BB3737" w:rsidP="00AE1366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Específicamente, la regla 27.1 (A) de las Reglas de procedimiento en derecho sucesorio de Arizona prescribe: </w:t>
      </w:r>
      <w:r>
        <w:rPr>
          <w:rFonts w:ascii="Times New Roman" w:eastAsia="Times New Roman" w:hAnsi="Times New Roman" w:cs="Times New Roman"/>
          <w:b/>
          <w:sz w:val="24"/>
          <w:szCs w:val="24"/>
          <w:bdr w:val="nil"/>
          <w:lang w:val="es-ES_tradnl"/>
        </w:rPr>
        <w:t xml:space="preserve">“Cualquier persona que no tenga cédula fiduciaria según lo establecido en A.R.S. § 14-5651 o que no sea una institución financiera deberá llevar a cabo un programa de capacitación aprobado por el Tribunal Supremo previo a la emisión de cartas de nombramiento de tutor, curador o </w:t>
      </w:r>
      <w:r w:rsidR="00C40C98">
        <w:rPr>
          <w:rFonts w:ascii="Times New Roman" w:eastAsia="Times New Roman" w:hAnsi="Times New Roman" w:cs="Times New Roman"/>
          <w:b/>
          <w:sz w:val="24"/>
          <w:szCs w:val="24"/>
          <w:bdr w:val="nil"/>
          <w:lang w:val="es-ES_tradnl"/>
        </w:rPr>
        <w:t>albacea</w:t>
      </w:r>
      <w:r>
        <w:rPr>
          <w:rFonts w:ascii="Times New Roman" w:eastAsia="Times New Roman" w:hAnsi="Times New Roman" w:cs="Times New Roman"/>
          <w:b/>
          <w:sz w:val="24"/>
          <w:szCs w:val="24"/>
          <w:bdr w:val="nil"/>
          <w:lang w:val="es-ES_tradnl"/>
        </w:rPr>
        <w:t>…”</w:t>
      </w:r>
    </w:p>
    <w:p w14:paraId="0757F2FE" w14:textId="77777777" w:rsidR="00FB2F1E" w:rsidRPr="00A3710F" w:rsidRDefault="0016502C" w:rsidP="0046198A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5411A1AF" w14:textId="77777777" w:rsidR="00FB2F1E" w:rsidRPr="00A3710F" w:rsidRDefault="00BB3737" w:rsidP="0046198A">
      <w:pPr>
        <w:pStyle w:val="Heading6"/>
        <w:spacing w:line="276" w:lineRule="auto"/>
        <w:ind w:left="0" w:firstLine="0"/>
        <w:rPr>
          <w:rFonts w:ascii="Times New Roman" w:hAnsi="Times New Roman" w:cs="Times New Roman"/>
          <w:sz w:val="24"/>
          <w:szCs w:val="24"/>
          <w:lang w:val="es-MX"/>
        </w:rPr>
      </w:pPr>
      <w:bookmarkStart w:id="3" w:name="The_Administrative_Office_of_the_Courts_"/>
      <w:bookmarkEnd w:id="3"/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La Oficina Administrativa de los Tribunales ofrece capacitación por Internet sin </w:t>
      </w:r>
      <w:r w:rsidR="00A3710F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osto</w:t>
      </w:r>
      <w:r w:rsidR="00A3710F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 alguno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. Usted podrá elegir las siguientes opciones de capacitaci</w:t>
      </w:r>
      <w:r w:rsidR="00A3710F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ó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n:</w:t>
      </w:r>
    </w:p>
    <w:p w14:paraId="4374A53E" w14:textId="77777777" w:rsidR="0046198A" w:rsidRPr="00A3710F" w:rsidRDefault="0016502C" w:rsidP="0046198A">
      <w:pPr>
        <w:pStyle w:val="Heading6"/>
        <w:spacing w:line="276" w:lineRule="auto"/>
        <w:ind w:left="0" w:firstLine="0"/>
        <w:rPr>
          <w:rFonts w:ascii="Times New Roman" w:hAnsi="Times New Roman" w:cs="Times New Roman"/>
          <w:sz w:val="24"/>
          <w:szCs w:val="24"/>
          <w:lang w:val="es-MX"/>
        </w:rPr>
      </w:pPr>
    </w:p>
    <w:p w14:paraId="6CF4203A" w14:textId="77777777" w:rsidR="00FB2F1E" w:rsidRPr="00A3710F" w:rsidRDefault="00BB3737" w:rsidP="0046198A">
      <w:pPr>
        <w:pStyle w:val="ListParagraph"/>
        <w:numPr>
          <w:ilvl w:val="0"/>
          <w:numId w:val="10"/>
        </w:numPr>
        <w:spacing w:after="120" w:line="276" w:lineRule="auto"/>
        <w:ind w:left="0" w:firstLine="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Introducción </w:t>
      </w:r>
      <w:r w:rsidR="00A3710F"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a las funciones de un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 fiduciario sin cédula</w:t>
      </w:r>
    </w:p>
    <w:p w14:paraId="6C852FB4" w14:textId="77777777" w:rsidR="00FB2F1E" w:rsidRPr="00A3710F" w:rsidRDefault="00BB3737" w:rsidP="0046198A">
      <w:pPr>
        <w:pStyle w:val="ListParagraph"/>
        <w:numPr>
          <w:ilvl w:val="0"/>
          <w:numId w:val="10"/>
        </w:numPr>
        <w:spacing w:after="120" w:line="276" w:lineRule="auto"/>
        <w:ind w:left="0" w:firstLine="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Información acerca de fungir como tutor</w:t>
      </w:r>
    </w:p>
    <w:p w14:paraId="4C83F61D" w14:textId="77777777" w:rsidR="00FB2F1E" w:rsidRPr="00A3710F" w:rsidRDefault="00BB3737" w:rsidP="0046198A">
      <w:pPr>
        <w:pStyle w:val="ListParagraph"/>
        <w:numPr>
          <w:ilvl w:val="0"/>
          <w:numId w:val="10"/>
        </w:numPr>
        <w:spacing w:after="120" w:line="276" w:lineRule="auto"/>
        <w:ind w:left="0" w:firstLine="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Información acerca de fungir como curador y</w:t>
      </w:r>
    </w:p>
    <w:p w14:paraId="7D859BC3" w14:textId="77777777" w:rsidR="00FB2F1E" w:rsidRPr="00A3710F" w:rsidRDefault="00BB3737" w:rsidP="0046198A">
      <w:pPr>
        <w:pStyle w:val="ListParagraph"/>
        <w:numPr>
          <w:ilvl w:val="0"/>
          <w:numId w:val="10"/>
        </w:num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Información acerca de fungir como albacea</w:t>
      </w:r>
    </w:p>
    <w:p w14:paraId="09B570E5" w14:textId="77777777" w:rsidR="00FB2F1E" w:rsidRPr="00A3710F" w:rsidRDefault="0016502C" w:rsidP="0046198A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10B8A7C8" w14:textId="7CFE05F8" w:rsidR="00FB2F1E" w:rsidRPr="00A3710F" w:rsidRDefault="00BB3737" w:rsidP="00AE1366">
      <w:pPr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Los módulos de capacitación en materia sucesoria que proporciona la Oficina Administrativa de los Tribunales se podrán ver en la página web de recursos en derecho sucesorio en </w:t>
      </w:r>
      <w:hyperlink r:id="rId7" w:history="1">
        <w:r w:rsidR="00AE1366" w:rsidRPr="00060B5F">
          <w:rPr>
            <w:rStyle w:val="Hyperlink"/>
            <w:rFonts w:ascii="Times New Roman" w:eastAsia="Times New Roman" w:hAnsi="Times New Roman" w:cs="Times New Roman"/>
            <w:b/>
            <w:sz w:val="24"/>
            <w:szCs w:val="24"/>
            <w:bdr w:val="nil"/>
            <w:lang w:val="es-ES_tradnl"/>
          </w:rPr>
          <w:t>http://www.azcourts.gov/elcentrodeautose</w:t>
        </w:r>
        <w:r w:rsidR="00AE1366" w:rsidRPr="00060B5F">
          <w:rPr>
            <w:rStyle w:val="Hyperlink"/>
            <w:rFonts w:ascii="Times New Roman" w:eastAsia="Times New Roman" w:hAnsi="Times New Roman" w:cs="Times New Roman"/>
            <w:b/>
            <w:sz w:val="24"/>
            <w:szCs w:val="24"/>
            <w:bdr w:val="nil"/>
            <w:lang w:val="es-ES_tradnl"/>
          </w:rPr>
          <w:t>r</w:t>
        </w:r>
        <w:r w:rsidR="00AE1366" w:rsidRPr="00060B5F">
          <w:rPr>
            <w:rStyle w:val="Hyperlink"/>
            <w:rFonts w:ascii="Times New Roman" w:eastAsia="Times New Roman" w:hAnsi="Times New Roman" w:cs="Times New Roman"/>
            <w:b/>
            <w:sz w:val="24"/>
            <w:szCs w:val="24"/>
            <w:bdr w:val="nil"/>
            <w:lang w:val="es-ES_tradnl"/>
          </w:rPr>
          <w:t>vicio/Derecho-sucesorio/Capacitación</w:t>
        </w:r>
      </w:hyperlink>
      <w:bookmarkStart w:id="4" w:name="_GoBack"/>
      <w:bookmarkEnd w:id="4"/>
      <w:r w:rsidR="00AE1366" w:rsidRPr="00AE1366">
        <w:rPr>
          <w:rFonts w:ascii="Times New Roman" w:eastAsia="Times New Roman" w:hAnsi="Times New Roman" w:cs="Times New Roman"/>
          <w:b/>
          <w:color w:val="0000FF"/>
          <w:sz w:val="24"/>
          <w:szCs w:val="24"/>
          <w:bdr w:val="nil"/>
          <w:lang w:val="es-ES_tradnl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>En esta página usted verá un vínculo al módulo correspondiente. Por ejemplo, si usted solicita ser tutor, elegiría el módulo de capacitación de “Tutela”.</w:t>
      </w:r>
    </w:p>
    <w:p w14:paraId="17096C0A" w14:textId="77777777" w:rsidR="00FB2F1E" w:rsidRPr="00A3710F" w:rsidRDefault="0016502C" w:rsidP="0046198A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5F8280F1" w14:textId="77777777" w:rsidR="00FB2F1E" w:rsidRPr="00A3710F" w:rsidRDefault="00BB3737" w:rsidP="00AE1366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sz w:val="24"/>
          <w:szCs w:val="24"/>
          <w:bdr w:val="nil"/>
          <w:lang w:val="es-ES_tradnl"/>
        </w:rPr>
        <w:t xml:space="preserve">Al final de cada módulo de capacitación, habrá un certificado de cumplimiento que se puede imprimir. </w:t>
      </w:r>
      <w:r>
        <w:rPr>
          <w:rFonts w:ascii="Times New Roman" w:eastAsia="Times New Roman" w:hAnsi="Times New Roman" w:cs="Times New Roman"/>
          <w:b/>
          <w:sz w:val="24"/>
          <w:szCs w:val="24"/>
          <w:bdr w:val="nil"/>
          <w:lang w:val="es-ES_tradnl"/>
        </w:rPr>
        <w:t>Por favor, imprima y firme una copia y preséntela en la secretaría del tribunal y guarde una copia para su archivo personal.</w:t>
      </w:r>
    </w:p>
    <w:sectPr w:rsidR="00FB2F1E" w:rsidRPr="00A3710F" w:rsidSect="0046198A">
      <w:footerReference w:type="default" r:id="rId8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79D1A5" w14:textId="77777777" w:rsidR="0016502C" w:rsidRDefault="0016502C">
      <w:r>
        <w:separator/>
      </w:r>
    </w:p>
  </w:endnote>
  <w:endnote w:type="continuationSeparator" w:id="0">
    <w:p w14:paraId="60BDB407" w14:textId="77777777" w:rsidR="0016502C" w:rsidRDefault="00165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B27C51" w14:textId="77777777" w:rsidR="0046198A" w:rsidRDefault="0016502C" w:rsidP="0046198A">
    <w:pPr>
      <w:pStyle w:val="BodyText"/>
      <w:rPr>
        <w:rFonts w:ascii="Times New Roman" w:hAnsi="Times New Roman" w:cs="Times New Roman"/>
        <w:sz w:val="16"/>
        <w:szCs w:val="16"/>
      </w:rPr>
    </w:pPr>
  </w:p>
  <w:p w14:paraId="3B5824D7" w14:textId="03CDFDA6" w:rsidR="00FC5E21" w:rsidRDefault="00BB3737" w:rsidP="0046198A">
    <w:pPr>
      <w:pStyle w:val="BodyText"/>
      <w:tabs>
        <w:tab w:val="center" w:pos="5400"/>
        <w:tab w:val="right" w:pos="10800"/>
      </w:tabs>
      <w:rPr>
        <w:rFonts w:ascii="Times New Roman" w:eastAsia="Times New Roman" w:hAnsi="Times New Roman" w:cs="Times New Roman"/>
        <w:sz w:val="16"/>
        <w:szCs w:val="16"/>
        <w:bdr w:val="nil"/>
      </w:rPr>
    </w:pPr>
    <w:r w:rsidRPr="00A3710F">
      <w:rPr>
        <w:rFonts w:ascii="Times New Roman" w:eastAsia="Times New Roman" w:hAnsi="Times New Roman" w:cs="Times New Roman"/>
        <w:sz w:val="16"/>
        <w:szCs w:val="16"/>
        <w:bdr w:val="nil"/>
      </w:rPr>
      <w:t>Arizona Supreme Court</w:t>
    </w:r>
    <w:r w:rsidRPr="00A3710F">
      <w:rPr>
        <w:rFonts w:ascii="Times New Roman" w:eastAsia="Times New Roman" w:hAnsi="Times New Roman" w:cs="Times New Roman"/>
        <w:sz w:val="16"/>
        <w:szCs w:val="16"/>
        <w:bdr w:val="nil"/>
      </w:rPr>
      <w:tab/>
      <w:t xml:space="preserve">Page </w:t>
    </w:r>
    <w:r w:rsidRPr="0046198A">
      <w:rPr>
        <w:rFonts w:ascii="Times New Roman" w:hAnsi="Times New Roman" w:cs="Times New Roman"/>
        <w:bCs/>
        <w:sz w:val="16"/>
        <w:szCs w:val="16"/>
      </w:rPr>
      <w:fldChar w:fldCharType="begin"/>
    </w:r>
    <w:r w:rsidRPr="0046198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6198A">
      <w:rPr>
        <w:rFonts w:ascii="Times New Roman" w:hAnsi="Times New Roman" w:cs="Times New Roman"/>
        <w:bCs/>
        <w:sz w:val="16"/>
        <w:szCs w:val="16"/>
      </w:rPr>
      <w:fldChar w:fldCharType="separate"/>
    </w:r>
    <w:r w:rsidRPr="0046198A">
      <w:rPr>
        <w:rFonts w:ascii="Times New Roman" w:hAnsi="Times New Roman" w:cs="Times New Roman"/>
        <w:bCs/>
        <w:noProof/>
        <w:sz w:val="16"/>
        <w:szCs w:val="16"/>
      </w:rPr>
      <w:t>1</w:t>
    </w:r>
    <w:r w:rsidRPr="0046198A">
      <w:rPr>
        <w:rFonts w:ascii="Times New Roman" w:hAnsi="Times New Roman" w:cs="Times New Roman"/>
        <w:bCs/>
        <w:sz w:val="16"/>
        <w:szCs w:val="16"/>
      </w:rPr>
      <w:fldChar w:fldCharType="end"/>
    </w:r>
    <w:r w:rsidRPr="00A3710F">
      <w:rPr>
        <w:rFonts w:ascii="Times New Roman" w:eastAsia="Times New Roman" w:hAnsi="Times New Roman" w:cs="Times New Roman"/>
        <w:sz w:val="16"/>
        <w:szCs w:val="16"/>
        <w:bdr w:val="nil"/>
      </w:rPr>
      <w:t xml:space="preserve"> of </w:t>
    </w:r>
    <w:r w:rsidRPr="0046198A">
      <w:rPr>
        <w:rFonts w:ascii="Times New Roman" w:hAnsi="Times New Roman" w:cs="Times New Roman"/>
        <w:bCs/>
        <w:sz w:val="16"/>
        <w:szCs w:val="16"/>
      </w:rPr>
      <w:fldChar w:fldCharType="begin"/>
    </w:r>
    <w:r w:rsidRPr="0046198A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46198A">
      <w:rPr>
        <w:rFonts w:ascii="Times New Roman" w:hAnsi="Times New Roman" w:cs="Times New Roman"/>
        <w:bCs/>
        <w:sz w:val="16"/>
        <w:szCs w:val="16"/>
      </w:rPr>
      <w:fldChar w:fldCharType="separate"/>
    </w:r>
    <w:r w:rsidRPr="0046198A">
      <w:rPr>
        <w:rFonts w:ascii="Times New Roman" w:hAnsi="Times New Roman" w:cs="Times New Roman"/>
        <w:bCs/>
        <w:noProof/>
        <w:sz w:val="16"/>
        <w:szCs w:val="16"/>
      </w:rPr>
      <w:t>2</w:t>
    </w:r>
    <w:r w:rsidRPr="0046198A">
      <w:rPr>
        <w:rFonts w:ascii="Times New Roman" w:hAnsi="Times New Roman" w:cs="Times New Roman"/>
        <w:bCs/>
        <w:sz w:val="16"/>
        <w:szCs w:val="16"/>
      </w:rPr>
      <w:fldChar w:fldCharType="end"/>
    </w:r>
    <w:r w:rsidRPr="00A3710F">
      <w:rPr>
        <w:rFonts w:ascii="Times New Roman" w:eastAsia="Times New Roman" w:hAnsi="Times New Roman" w:cs="Times New Roman"/>
        <w:sz w:val="16"/>
        <w:szCs w:val="16"/>
        <w:bdr w:val="nil"/>
      </w:rPr>
      <w:tab/>
      <w:t>AOCPBT10</w:t>
    </w:r>
    <w:r w:rsidR="00AE1366">
      <w:rPr>
        <w:rFonts w:ascii="Times New Roman" w:eastAsia="Times New Roman" w:hAnsi="Times New Roman" w:cs="Times New Roman"/>
        <w:sz w:val="16"/>
        <w:szCs w:val="16"/>
        <w:bdr w:val="nil"/>
      </w:rPr>
      <w:t>IS</w:t>
    </w:r>
    <w:r w:rsidRPr="00A3710F">
      <w:rPr>
        <w:rFonts w:ascii="Times New Roman" w:eastAsia="Times New Roman" w:hAnsi="Times New Roman" w:cs="Times New Roman"/>
        <w:sz w:val="16"/>
        <w:szCs w:val="16"/>
        <w:bdr w:val="nil"/>
      </w:rPr>
      <w:t>-042019</w:t>
    </w:r>
  </w:p>
  <w:p w14:paraId="10887D9C" w14:textId="27735DBD" w:rsidR="00AE1366" w:rsidRPr="0046198A" w:rsidRDefault="00AE1366" w:rsidP="0046198A">
    <w:pPr>
      <w:pStyle w:val="BodyText"/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AE1366">
      <w:rPr>
        <w:rFonts w:ascii="Times New Roman" w:hAnsi="Times New Roman" w:cs="Times New Roman"/>
        <w:sz w:val="16"/>
        <w:szCs w:val="16"/>
      </w:rPr>
      <w:t>Notice - Training Requirement for Customer(s) Filing Probate and Guardianship Matters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5676E5" w14:textId="77777777" w:rsidR="0016502C" w:rsidRDefault="0016502C">
      <w:r>
        <w:separator/>
      </w:r>
    </w:p>
  </w:footnote>
  <w:footnote w:type="continuationSeparator" w:id="0">
    <w:p w14:paraId="59A1520F" w14:textId="77777777" w:rsidR="0016502C" w:rsidRDefault="001650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14E26A9C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7A02333A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E3CFFF0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4C8267B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531249E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0A7E0812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D610A6EA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C81E9AD0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C2D021AC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93EEAE0C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77DC9586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A7FCDD5A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57443DBC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ACEE95FA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18ACCECC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F0ACA2FE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7BF25870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3C364A66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29B2FFF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180496EC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5128C0BE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E98E6B36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55AADFAE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A4665B3C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612ADCFA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F4EA800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74D6A71C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DB0E546A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F8B6E514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DC203D58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D3B41F70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966880D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248C9274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F8709576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5AE22922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5D34183C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4C663286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CE6C8988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989C3A12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3D2ADDE2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B1DE0C58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F870A89C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1250FB68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6B7E2C92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45AC574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2AC0650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3FA06C22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AFA6056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32D21EE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AE7AED50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98322BE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C332D53E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451A738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4D8FCDC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C6B803BC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AD7C0E42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4E00DD82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44B40584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11FAF86E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4A9CA2E8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10226952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FC747EC2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5AFE460A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34FC02CC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CDBAD61C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AF3629AC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0FAECE14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7BD0573C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271A56E2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95F44A22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5272486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70806F7E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A1EEAF3C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24D20AE2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EB3C1230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437C5254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1E4CE9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4DDA2DCE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C540D9D6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5465598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FDC8891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BA8039B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7424F438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B2419C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5AED15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0C8366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E106C0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9560A6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F121060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B734D1D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3BA47DD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76EA7D12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7FA8C710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2D183DD6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C74429C8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2CFACA52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52F02C34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54DA895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084819AE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C49298DE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0276E36A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F88A73B6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69BCEEFA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B2D2CBD4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262CDF3A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5C300120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B12B048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5E6E06D4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8CC25E7C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340AD5A0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113C9AAC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3BB88F92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7E5AC45E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D534E07E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4BC8A9E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31944EF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EC72557A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E1D42CE4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92B005CE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F918B644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DCDA3FC0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0AA6FF1E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ABCC503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DB640678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6BF0434C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4FE45D14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95CE59A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F9F0F21C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810B384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86A62D7A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290AC9F8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D4986062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F6305450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F0A0E6F0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25AE07A2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0AC0C4A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BBB459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AAF5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F67D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0480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BA6D3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A8CD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7EAF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BAFF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B674F7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E82EBE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1021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26A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CB5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ADC59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E889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18A2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E82A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10F"/>
    <w:rsid w:val="0016502C"/>
    <w:rsid w:val="002C1FAF"/>
    <w:rsid w:val="006869C8"/>
    <w:rsid w:val="00A3710F"/>
    <w:rsid w:val="00AE1366"/>
    <w:rsid w:val="00BB3737"/>
    <w:rsid w:val="00C40C98"/>
    <w:rsid w:val="00E83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A3D301"/>
  <w15:docId w15:val="{DC7541F6-F917-47CE-9190-FE330889F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E136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AE136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E136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://www.azcourts.gov/elcentrodeautoservicio/Derecho-sucesorio/Capacitaci&#243;n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AOCPBT10IS</Sort_x0020_ID>
    <EffectiveDate xmlns="521f91b8-91cc-4ac0-8293-5b66aee000f1">2019-04-20T07:00:00+00:00</EffectiveDate>
    <CaseType xmlns="521f91b8-91cc-4ac0-8293-5b66aee000f1">Probate</CaseType>
    <FormNo_x002e_0 xmlns="521f91b8-91cc-4ac0-8293-5b66aee000f1">AOCPBT10IS</FormNo_x002e_0>
    <CourtType xmlns="521f91b8-91cc-4ac0-8293-5b66aee000f1" xsi:nil="true"/>
    <Notes xmlns="521f91b8-91cc-4ac0-8293-5b66aee000f1" xsi:nil="true"/>
    <FormNo_x002e_ xmlns="521f91b8-91cc-4ac0-8293-5b66aee000f1">Aviso - Requisitos de capacitación para solicitantes en materia de tutela o derecho sucesorio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8D015E8-3E0F-4D66-9326-3BF2927A06D0}"/>
</file>

<file path=customXml/itemProps2.xml><?xml version="1.0" encoding="utf-8"?>
<ds:datastoreItem xmlns:ds="http://schemas.openxmlformats.org/officeDocument/2006/customXml" ds:itemID="{CD3C8557-BD2C-4A19-AE47-BDA598253770}"/>
</file>

<file path=customXml/itemProps3.xml><?xml version="1.0" encoding="utf-8"?>
<ds:datastoreItem xmlns:ds="http://schemas.openxmlformats.org/officeDocument/2006/customXml" ds:itemID="{D1ACD5CA-4E2D-4772-9345-F73749D7F6F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Standlee</dc:creator>
  <cp:lastModifiedBy>Graber, Julie</cp:lastModifiedBy>
  <cp:revision>2</cp:revision>
  <dcterms:created xsi:type="dcterms:W3CDTF">2019-07-22T20:15:00Z</dcterms:created>
  <dcterms:modified xsi:type="dcterms:W3CDTF">2019-07-22T20:15:00Z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