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017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4"/>
        <w:gridCol w:w="1344"/>
        <w:gridCol w:w="4209"/>
      </w:tblGrid>
      <w:tr w:rsidR="00FD6CC2" w:rsidRPr="00A033FF" w14:paraId="2791927E" w14:textId="77777777" w:rsidTr="00FD6CC2">
        <w:tc>
          <w:tcPr>
            <w:tcW w:w="4464" w:type="dxa"/>
          </w:tcPr>
          <w:p w14:paraId="4F203540" w14:textId="77777777" w:rsidR="00FD6CC2" w:rsidRPr="00A033FF" w:rsidRDefault="00FD6CC2" w:rsidP="00CB283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</w:p>
          <w:p w14:paraId="21A7C62C" w14:textId="77777777" w:rsidR="00FD6CC2" w:rsidRPr="00A033FF" w:rsidRDefault="00FD6CC2" w:rsidP="00FD6CC2">
            <w:pPr>
              <w:tabs>
                <w:tab w:val="right" w:pos="4035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</w:p>
          <w:p w14:paraId="3C6A4B5E" w14:textId="77777777" w:rsidR="00FD6CC2" w:rsidRPr="00A033FF" w:rsidRDefault="00FD6CC2" w:rsidP="00CB2830">
            <w:pPr>
              <w:spacing w:line="300" w:lineRule="auto"/>
              <w:ind w:firstLine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Defendant (FIRST, MI, </w:t>
            </w:r>
            <w:r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and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 LAST NAME)</w:t>
            </w:r>
          </w:p>
        </w:tc>
        <w:tc>
          <w:tcPr>
            <w:tcW w:w="1344" w:type="dxa"/>
          </w:tcPr>
          <w:p w14:paraId="54DA36A1" w14:textId="77777777" w:rsidR="00FD6CC2" w:rsidRPr="00A033FF" w:rsidRDefault="00FD6CC2" w:rsidP="00CB2830">
            <w:pPr>
              <w:spacing w:line="300" w:lineRule="auto"/>
              <w:ind w:firstLine="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209" w:type="dxa"/>
          </w:tcPr>
          <w:p w14:paraId="526EA464" w14:textId="77777777" w:rsidR="00FD6CC2" w:rsidRPr="00A033FF" w:rsidRDefault="00FD6CC2" w:rsidP="00CB283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[Case/Complaint No.]</w:t>
            </w:r>
          </w:p>
          <w:p w14:paraId="79A56B5D" w14:textId="77777777" w:rsidR="00FD6CC2" w:rsidRPr="00A033FF" w:rsidRDefault="00FD6CC2" w:rsidP="00CB2830">
            <w:pPr>
              <w:tabs>
                <w:tab w:val="right" w:pos="3992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</w:rPr>
              <w:tab/>
            </w:r>
          </w:p>
          <w:p w14:paraId="5A14C339" w14:textId="77777777" w:rsidR="00FD6CC2" w:rsidRPr="00A033FF" w:rsidRDefault="00FD6CC2" w:rsidP="00CB2830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</w:p>
          <w:p w14:paraId="2B95A96D" w14:textId="0E185A99" w:rsidR="00FD6CC2" w:rsidRPr="00A033FF" w:rsidRDefault="00FD6CC2" w:rsidP="00CB2830">
            <w:pPr>
              <w:spacing w:line="300" w:lineRule="auto"/>
              <w:ind w:firstLine="0"/>
              <w:jc w:val="center"/>
              <w:rPr>
                <w:rFonts w:ascii="Times New Roman" w:hAnsi="Times New Roman"/>
                <w:szCs w:val="24"/>
              </w:rPr>
            </w:pPr>
          </w:p>
        </w:tc>
      </w:tr>
    </w:tbl>
    <w:p w14:paraId="719BF792" w14:textId="16ADA1BA" w:rsidR="00AA310B" w:rsidRPr="00425B8C" w:rsidRDefault="007E5663" w:rsidP="007E5663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>
        <w:rPr>
          <w:rFonts w:ascii="Times New Roman" w:eastAsia="Times New Roman" w:hAnsi="Times New Roman"/>
          <w:b/>
          <w:bCs/>
          <w:snapToGrid/>
          <w:color w:val="212121"/>
          <w:szCs w:val="24"/>
        </w:rPr>
        <w:t>CHECKLIST FOR NO COLORABLE CLAIMS (RULE 33)</w:t>
      </w:r>
    </w:p>
    <w:p w14:paraId="07757DF9" w14:textId="77777777" w:rsidR="00AA310B" w:rsidRPr="00A033FF" w:rsidRDefault="00AA310B" w:rsidP="00AA310B">
      <w:pPr>
        <w:shd w:val="clear" w:color="auto" w:fill="FFFFFF"/>
        <w:spacing w:after="0" w:line="300" w:lineRule="auto"/>
        <w:ind w:firstLine="0"/>
        <w:rPr>
          <w:rFonts w:ascii="Times New Roman" w:eastAsia="Times New Roman" w:hAnsi="Times New Roman"/>
          <w:snapToGrid/>
          <w:color w:val="212121"/>
          <w:szCs w:val="24"/>
          <w:lang w:val="en"/>
        </w:rPr>
      </w:pPr>
    </w:p>
    <w:p w14:paraId="4677B80B" w14:textId="5DE0BB59" w:rsidR="008E0DBC" w:rsidRPr="00A033FF" w:rsidRDefault="008E0DBC" w:rsidP="00A033FF">
      <w:pPr>
        <w:spacing w:line="300" w:lineRule="auto"/>
        <w:ind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To demonstrate that the trial court and the parties met each of these requirements, provide in the right-hand column the location in the record, the </w:t>
      </w:r>
      <w:r w:rsidR="000101CA" w:rsidRPr="00A033FF">
        <w:rPr>
          <w:rFonts w:ascii="Times New Roman" w:hAnsi="Times New Roman"/>
          <w:szCs w:val="24"/>
        </w:rPr>
        <w:t>reporter’s</w:t>
      </w:r>
      <w:r w:rsidRPr="00A033FF">
        <w:rPr>
          <w:rFonts w:ascii="Times New Roman" w:hAnsi="Times New Roman"/>
          <w:szCs w:val="24"/>
        </w:rPr>
        <w:t xml:space="preserve"> transcript, the plea agreement, the presentence report (PSR), or elsewhere that shows compliance.</w:t>
      </w:r>
    </w:p>
    <w:tbl>
      <w:tblPr>
        <w:tblStyle w:val="TableGrid"/>
        <w:tblW w:w="10255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9" w:type="dxa"/>
          <w:left w:w="115" w:type="dxa"/>
          <w:bottom w:w="29" w:type="dxa"/>
          <w:right w:w="115" w:type="dxa"/>
        </w:tblCellMar>
        <w:tblLook w:val="04A0" w:firstRow="1" w:lastRow="0" w:firstColumn="1" w:lastColumn="0" w:noHBand="0" w:noVBand="1"/>
      </w:tblPr>
      <w:tblGrid>
        <w:gridCol w:w="8725"/>
        <w:gridCol w:w="1530"/>
      </w:tblGrid>
      <w:tr w:rsidR="008E0DBC" w:rsidRPr="00A033FF" w14:paraId="02948C68" w14:textId="77777777" w:rsidTr="00FD6CC2">
        <w:tc>
          <w:tcPr>
            <w:tcW w:w="10255" w:type="dxa"/>
            <w:gridSpan w:val="2"/>
          </w:tcPr>
          <w:p w14:paraId="17250744" w14:textId="77777777" w:rsidR="008E0DBC" w:rsidRPr="00A033FF" w:rsidRDefault="008E0DBC" w:rsidP="00A033FF">
            <w:pPr>
              <w:spacing w:line="300" w:lineRule="auto"/>
              <w:ind w:left="1050" w:hanging="1050"/>
              <w:jc w:val="left"/>
              <w:rPr>
                <w:rFonts w:ascii="Times New Roman" w:hAnsi="Times New Roman"/>
                <w:b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Part A.</w:t>
            </w:r>
            <w:r w:rsidRPr="00A033FF">
              <w:rPr>
                <w:rFonts w:ascii="Times New Roman" w:hAnsi="Times New Roman"/>
                <w:b/>
                <w:szCs w:val="24"/>
              </w:rPr>
              <w:tab/>
              <w:t>Guilty or No Contest Plea – Ariz. R. Crim. Proc. – Rule 17.</w:t>
            </w:r>
          </w:p>
        </w:tc>
      </w:tr>
      <w:tr w:rsidR="008E0DBC" w:rsidRPr="00A033FF" w14:paraId="2B1B9D95" w14:textId="77777777" w:rsidTr="00FD6CC2">
        <w:tc>
          <w:tcPr>
            <w:tcW w:w="8725" w:type="dxa"/>
          </w:tcPr>
          <w:p w14:paraId="17DB16F3" w14:textId="04FF704C" w:rsidR="008E0DBC" w:rsidRPr="00A033FF" w:rsidRDefault="008E0DBC" w:rsidP="00A033FF">
            <w:pPr>
              <w:pStyle w:val="ListParagraph"/>
              <w:numPr>
                <w:ilvl w:val="0"/>
                <w:numId w:val="15"/>
              </w:numPr>
              <w:spacing w:line="300" w:lineRule="auto"/>
              <w:ind w:left="420" w:hanging="450"/>
              <w:contextualSpacing w:val="0"/>
              <w:rPr>
                <w:rFonts w:ascii="Times New Roman" w:hAnsi="Times New Roman"/>
                <w:b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The Plea Agreement</w:t>
            </w:r>
            <w:r w:rsidRPr="00A033FF">
              <w:rPr>
                <w:rFonts w:ascii="Times New Roman" w:hAnsi="Times New Roman"/>
                <w:szCs w:val="24"/>
              </w:rPr>
              <w:t xml:space="preserve">. </w:t>
            </w:r>
            <w:r w:rsidR="00D573DB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>The plea agreement contains the correct classification of offenses and the correct sentencing range of each offense.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</w:tcBorders>
          </w:tcPr>
          <w:p w14:paraId="4B0C1F5A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67AE2E39" w14:textId="77777777" w:rsidTr="00FD6CC2">
        <w:tc>
          <w:tcPr>
            <w:tcW w:w="8725" w:type="dxa"/>
          </w:tcPr>
          <w:p w14:paraId="5D792775" w14:textId="4F694843" w:rsidR="008E0DBC" w:rsidRPr="00A033FF" w:rsidRDefault="008E0DBC" w:rsidP="00A033FF">
            <w:pPr>
              <w:pStyle w:val="ListParagraph"/>
              <w:numPr>
                <w:ilvl w:val="0"/>
                <w:numId w:val="15"/>
              </w:numPr>
              <w:spacing w:line="300" w:lineRule="auto"/>
              <w:ind w:left="420" w:hanging="45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Advising and Questioning the Defendant during the plea colloquy.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Rules 17.1; 17.2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</w:tcBorders>
          </w:tcPr>
          <w:p w14:paraId="0BEB948A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34D1DEF7" w14:textId="77777777" w:rsidTr="00FD6CC2">
        <w:tc>
          <w:tcPr>
            <w:tcW w:w="8725" w:type="dxa"/>
          </w:tcPr>
          <w:p w14:paraId="20303479" w14:textId="35F3A285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Defendant was personally present.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17.1(a)(2)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459D1C8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5D083048" w14:textId="77777777" w:rsidTr="00FD6CC2">
        <w:tc>
          <w:tcPr>
            <w:tcW w:w="8725" w:type="dxa"/>
          </w:tcPr>
          <w:p w14:paraId="72638690" w14:textId="29E19DA3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explained the nature of the charge for the plea.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17.2(a)(1)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F2E4489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1C3179BA" w14:textId="77777777" w:rsidTr="00FD6CC2">
        <w:trPr>
          <w:trHeight w:val="580"/>
        </w:trPr>
        <w:tc>
          <w:tcPr>
            <w:tcW w:w="8725" w:type="dxa"/>
          </w:tcPr>
          <w:p w14:paraId="1E312562" w14:textId="15060836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1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>The court explained the range of possible sentences: minimum, maximum, fines, special conditions.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 xml:space="preserve"> Rule 17.2(a)(2)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E73D14E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4E795E5F" w14:textId="77777777" w:rsidTr="00FD6CC2">
        <w:tc>
          <w:tcPr>
            <w:tcW w:w="8725" w:type="dxa"/>
          </w:tcPr>
          <w:p w14:paraId="311786A0" w14:textId="77777777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before="120" w:line="300" w:lineRule="auto"/>
              <w:ind w:left="691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explained the constitutional rights waived by entering a plea.  </w:t>
            </w:r>
            <w:r w:rsidRPr="00A033FF">
              <w:rPr>
                <w:rFonts w:ascii="Times New Roman" w:hAnsi="Times New Roman"/>
                <w:i/>
                <w:szCs w:val="24"/>
              </w:rPr>
              <w:t>Rules 17.2(a)(3); 17.3(a)(1)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E94687C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192B94AD" w14:textId="77777777" w:rsidTr="00FD6CC2">
        <w:tc>
          <w:tcPr>
            <w:tcW w:w="8725" w:type="dxa"/>
          </w:tcPr>
          <w:p w14:paraId="21265022" w14:textId="4012AFBA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informed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of the right to plead not guilty.  </w:t>
            </w:r>
            <w:r w:rsidRPr="00A033FF">
              <w:rPr>
                <w:rFonts w:ascii="Times New Roman" w:hAnsi="Times New Roman"/>
                <w:i/>
                <w:szCs w:val="24"/>
              </w:rPr>
              <w:t>Rule 17.2(a)(4)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5DCF839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2AB4EBA0" w14:textId="77777777" w:rsidTr="00FD6CC2">
        <w:tc>
          <w:tcPr>
            <w:tcW w:w="8725" w:type="dxa"/>
          </w:tcPr>
          <w:p w14:paraId="37F36EE4" w14:textId="2375B93D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explained that the entry of a guilty or no contest plea would result in the waiver of the </w:t>
            </w:r>
            <w:r w:rsidR="000101CA" w:rsidRPr="00A033FF">
              <w:rPr>
                <w:rFonts w:ascii="Times New Roman" w:hAnsi="Times New Roman"/>
                <w:szCs w:val="24"/>
              </w:rPr>
              <w:t>Defendant’s</w:t>
            </w:r>
            <w:r w:rsidRPr="00A033FF">
              <w:rPr>
                <w:rFonts w:ascii="Times New Roman" w:hAnsi="Times New Roman"/>
                <w:szCs w:val="24"/>
              </w:rPr>
              <w:t xml:space="preserve"> right to appeal and that post-conviction relief would be the only available form of review.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Rules 17.1(e); 17.2(a)(5)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0F1E398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0B19A3A8" w14:textId="77777777" w:rsidTr="00FD6CC2">
        <w:tc>
          <w:tcPr>
            <w:tcW w:w="8725" w:type="dxa"/>
          </w:tcPr>
          <w:p w14:paraId="79C035CF" w14:textId="765026C8" w:rsidR="008E0DBC" w:rsidRPr="00A033FF" w:rsidRDefault="008E0DBC" w:rsidP="00A033FF">
            <w:pPr>
              <w:pStyle w:val="ListParagraph"/>
              <w:numPr>
                <w:ilvl w:val="0"/>
                <w:numId w:val="13"/>
              </w:numPr>
              <w:spacing w:line="300" w:lineRule="auto"/>
              <w:ind w:left="691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advised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of the immigration consequences of a guilty or no contest plea.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17.2(b)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DDD3A7D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53C87631" w14:textId="77777777" w:rsidTr="00FD6CC2">
        <w:tc>
          <w:tcPr>
            <w:tcW w:w="8725" w:type="dxa"/>
          </w:tcPr>
          <w:p w14:paraId="71A81A20" w14:textId="12331A51" w:rsidR="008E0DBC" w:rsidRPr="00A033FF" w:rsidRDefault="008E0DBC" w:rsidP="00A033FF">
            <w:pPr>
              <w:pStyle w:val="ListParagraph"/>
              <w:numPr>
                <w:ilvl w:val="0"/>
                <w:numId w:val="15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Voluntariness of Plea.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>The court determined the plea was voluntary, not the result of threats, not the result of force, and not the result of promises.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Rules 17.1(b); 17.3(a); 17.4(c)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8FF435F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6CE0A648" w14:textId="77777777" w:rsidTr="00FD6CC2">
        <w:tc>
          <w:tcPr>
            <w:tcW w:w="8725" w:type="dxa"/>
          </w:tcPr>
          <w:p w14:paraId="4C6B181B" w14:textId="3D02097F" w:rsidR="008E0DBC" w:rsidRPr="00A033FF" w:rsidRDefault="008E0DBC" w:rsidP="00A033FF">
            <w:pPr>
              <w:pStyle w:val="ListParagraph"/>
              <w:numPr>
                <w:ilvl w:val="0"/>
                <w:numId w:val="15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Factual Basis.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court found a factual basis for the plea.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17.3(b)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388A9A3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76944821" w14:textId="77777777" w:rsidTr="00FD6CC2">
        <w:tc>
          <w:tcPr>
            <w:tcW w:w="8725" w:type="dxa"/>
          </w:tcPr>
          <w:p w14:paraId="015810B8" w14:textId="0DCED1A5" w:rsidR="008E0DBC" w:rsidRPr="00A033FF" w:rsidRDefault="008E0DBC" w:rsidP="00A033FF">
            <w:pPr>
              <w:pStyle w:val="ListParagraph"/>
              <w:numPr>
                <w:ilvl w:val="0"/>
                <w:numId w:val="15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Acceptance of Plea.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court accepted the plea either at the time of the change of plea, or at sentencing, if acceptance was deferred.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Rules 17.4(d); 17.3(b)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A86205D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05750F1E" w14:textId="77777777" w:rsidTr="00FD6CC2">
        <w:trPr>
          <w:trHeight w:val="144"/>
        </w:trPr>
        <w:tc>
          <w:tcPr>
            <w:tcW w:w="8725" w:type="dxa"/>
          </w:tcPr>
          <w:p w14:paraId="31A0161C" w14:textId="7CD78970" w:rsidR="008E0DBC" w:rsidRPr="00A033FF" w:rsidRDefault="008E0DBC" w:rsidP="00FD6CC2">
            <w:pPr>
              <w:pStyle w:val="ListParagraph"/>
              <w:numPr>
                <w:ilvl w:val="0"/>
                <w:numId w:val="15"/>
              </w:numPr>
              <w:ind w:left="331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Written and Signed.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plea agreement was in writing and signed by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>efendant.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17.4(b)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57CF2A2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</w:tbl>
    <w:p w14:paraId="6D57A7F4" w14:textId="3AAFE7BC" w:rsidR="007E5663" w:rsidRDefault="007E5663" w:rsidP="00FD6CC2">
      <w:pPr>
        <w:ind w:firstLine="0"/>
      </w:pPr>
    </w:p>
    <w:tbl>
      <w:tblPr>
        <w:tblStyle w:val="TableGrid"/>
        <w:tblW w:w="10255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9" w:type="dxa"/>
          <w:left w:w="115" w:type="dxa"/>
          <w:bottom w:w="29" w:type="dxa"/>
          <w:right w:w="115" w:type="dxa"/>
        </w:tblCellMar>
        <w:tblLook w:val="04A0" w:firstRow="1" w:lastRow="0" w:firstColumn="1" w:lastColumn="0" w:noHBand="0" w:noVBand="1"/>
      </w:tblPr>
      <w:tblGrid>
        <w:gridCol w:w="8725"/>
        <w:gridCol w:w="1530"/>
      </w:tblGrid>
      <w:tr w:rsidR="008E0DBC" w:rsidRPr="00A033FF" w14:paraId="60E80665" w14:textId="77777777" w:rsidTr="00FD6CC2">
        <w:tc>
          <w:tcPr>
            <w:tcW w:w="10255" w:type="dxa"/>
            <w:gridSpan w:val="2"/>
          </w:tcPr>
          <w:p w14:paraId="76D19257" w14:textId="0C993A20" w:rsidR="008E0DBC" w:rsidRPr="00A033FF" w:rsidRDefault="008E0DBC" w:rsidP="002F3A9B">
            <w:pPr>
              <w:spacing w:line="300" w:lineRule="auto"/>
              <w:ind w:left="1051" w:hanging="1051"/>
              <w:rPr>
                <w:rFonts w:ascii="Times New Roman" w:hAnsi="Times New Roman"/>
                <w:b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lastRenderedPageBreak/>
              <w:t xml:space="preserve">Part B. </w:t>
            </w:r>
            <w:r w:rsidRPr="00A033FF">
              <w:rPr>
                <w:rFonts w:ascii="Times New Roman" w:hAnsi="Times New Roman"/>
                <w:b/>
                <w:szCs w:val="24"/>
              </w:rPr>
              <w:tab/>
              <w:t>Sentencing – Ariz. R. Crim. Proc. – Rule 26.</w:t>
            </w:r>
          </w:p>
        </w:tc>
      </w:tr>
      <w:tr w:rsidR="008E0DBC" w:rsidRPr="00A033FF" w14:paraId="43704259" w14:textId="77777777" w:rsidTr="00FD6CC2">
        <w:tc>
          <w:tcPr>
            <w:tcW w:w="8725" w:type="dxa"/>
          </w:tcPr>
          <w:p w14:paraId="404A3505" w14:textId="39AC1CA2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Disclosure of Reports.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PSR and any other reports were disclosed to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before sentencing.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26.6(a)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</w:tcBorders>
          </w:tcPr>
          <w:p w14:paraId="79E0E2F8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</w:tc>
      </w:tr>
      <w:tr w:rsidR="008E0DBC" w:rsidRPr="00A033FF" w14:paraId="4FE435B4" w14:textId="77777777" w:rsidTr="00FD6CC2">
        <w:tc>
          <w:tcPr>
            <w:tcW w:w="8725" w:type="dxa"/>
          </w:tcPr>
          <w:p w14:paraId="44AE2CB8" w14:textId="34F8CD95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Opportunity for Objections.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had the opportunity to raise objections to the PSR.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26.8(b)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</w:tcBorders>
          </w:tcPr>
          <w:p w14:paraId="68F66742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4D0E328F" w14:textId="77777777" w:rsidTr="00FD6CC2">
        <w:tc>
          <w:tcPr>
            <w:tcW w:w="8725" w:type="dxa"/>
          </w:tcPr>
          <w:p w14:paraId="00ED155C" w14:textId="6514FAE8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Rulings and Remedies on Objections.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court ruled on the </w:t>
            </w:r>
            <w:r w:rsidR="000101CA" w:rsidRPr="00A033FF">
              <w:rPr>
                <w:rFonts w:ascii="Times New Roman" w:hAnsi="Times New Roman"/>
                <w:szCs w:val="24"/>
              </w:rPr>
              <w:t>Defendant’s</w:t>
            </w:r>
            <w:r w:rsidRPr="00A033FF">
              <w:rPr>
                <w:rFonts w:ascii="Times New Roman" w:hAnsi="Times New Roman"/>
                <w:szCs w:val="24"/>
              </w:rPr>
              <w:t xml:space="preserve"> objections and provided remedies where appropriate (e.g. new PSR, excision, sealing).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26.8(c)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</w:tcBorders>
          </w:tcPr>
          <w:p w14:paraId="22590B2B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6C04DD5F" w14:textId="77777777" w:rsidTr="00FD6CC2">
        <w:tc>
          <w:tcPr>
            <w:tcW w:w="8725" w:type="dxa"/>
          </w:tcPr>
          <w:p w14:paraId="34B6774C" w14:textId="72A255A3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b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Prosecutorial Compliance.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8B5BC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prosecutor complied with any promises or guarantees made in the plea agreement.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A033FF">
              <w:rPr>
                <w:rFonts w:ascii="Times New Roman" w:hAnsi="Times New Roman"/>
                <w:i/>
                <w:szCs w:val="24"/>
              </w:rPr>
              <w:t>Santobello</w:t>
            </w:r>
            <w:proofErr w:type="spellEnd"/>
            <w:r w:rsidRPr="00A033FF">
              <w:rPr>
                <w:rFonts w:ascii="Times New Roman" w:hAnsi="Times New Roman"/>
                <w:i/>
                <w:szCs w:val="24"/>
              </w:rPr>
              <w:t xml:space="preserve"> v. New York</w:t>
            </w:r>
            <w:r w:rsidRPr="00A033FF">
              <w:rPr>
                <w:rFonts w:ascii="Times New Roman" w:hAnsi="Times New Roman"/>
                <w:szCs w:val="24"/>
              </w:rPr>
              <w:t>, 404 U.S. 257 (1971).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</w:tcBorders>
          </w:tcPr>
          <w:p w14:paraId="570B6A96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13CC4653" w14:textId="77777777" w:rsidTr="00FD6CC2">
        <w:tc>
          <w:tcPr>
            <w:tcW w:w="8725" w:type="dxa"/>
          </w:tcPr>
          <w:p w14:paraId="11AD8066" w14:textId="56557BA4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Pronouncement of Judgment.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8237856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08F16510" w14:textId="77777777" w:rsidTr="00FD6CC2">
        <w:tc>
          <w:tcPr>
            <w:tcW w:w="8725" w:type="dxa"/>
          </w:tcPr>
          <w:p w14:paraId="1EB291C8" w14:textId="287522DD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Pronouncement of Sentence.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26.10(b)</w:t>
            </w:r>
          </w:p>
          <w:p w14:paraId="438F5EE7" w14:textId="30C73B6C" w:rsidR="008E0DBC" w:rsidRPr="00A033FF" w:rsidRDefault="008E0DBC" w:rsidP="00A04F63">
            <w:pPr>
              <w:pStyle w:val="ListParagraph"/>
              <w:numPr>
                <w:ilvl w:val="0"/>
                <w:numId w:val="14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gave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an opportunity to address the court.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26.10(b)(1)</w:t>
            </w:r>
          </w:p>
          <w:p w14:paraId="6E389510" w14:textId="663F6E7B" w:rsidR="008E0DBC" w:rsidRPr="00A033FF" w:rsidRDefault="008E0DBC" w:rsidP="00A033FF">
            <w:pPr>
              <w:pStyle w:val="ListParagraph"/>
              <w:numPr>
                <w:ilvl w:val="0"/>
                <w:numId w:val="14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considered </w:t>
            </w:r>
            <w:r w:rsidR="000101CA" w:rsidRPr="00A033FF">
              <w:rPr>
                <w:rFonts w:ascii="Times New Roman" w:hAnsi="Times New Roman"/>
                <w:szCs w:val="24"/>
              </w:rPr>
              <w:t>Defendant’s</w:t>
            </w:r>
            <w:r w:rsidRPr="00A033FF">
              <w:rPr>
                <w:rFonts w:ascii="Times New Roman" w:hAnsi="Times New Roman"/>
                <w:szCs w:val="24"/>
              </w:rPr>
              <w:t xml:space="preserve"> time in custody.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26.10(b)(2)</w:t>
            </w:r>
          </w:p>
          <w:p w14:paraId="0BBB7C27" w14:textId="2A7E5321" w:rsidR="008E0DBC" w:rsidRPr="00A033FF" w:rsidRDefault="008E0DBC" w:rsidP="00A033FF">
            <w:pPr>
              <w:pStyle w:val="ListParagraph"/>
              <w:numPr>
                <w:ilvl w:val="0"/>
                <w:numId w:val="14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i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explained the terms of sentence/probation.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26.10(b)(3)</w:t>
            </w:r>
          </w:p>
          <w:p w14:paraId="3296A907" w14:textId="4B47E8C9" w:rsidR="008E0DBC" w:rsidRPr="00A033FF" w:rsidRDefault="008E0DBC" w:rsidP="00A033FF">
            <w:pPr>
              <w:pStyle w:val="ListParagraph"/>
              <w:numPr>
                <w:ilvl w:val="0"/>
                <w:numId w:val="14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 xml:space="preserve">The court specified the commencement date.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Rule 26.10(b)(4)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8DF489C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5DF6270D" w14:textId="77777777" w:rsidTr="00FD6CC2">
        <w:tc>
          <w:tcPr>
            <w:tcW w:w="8725" w:type="dxa"/>
          </w:tcPr>
          <w:p w14:paraId="2FBEC8DE" w14:textId="26E94BFB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Reasons for Sentence.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>The court set forth its reasons for the sentence.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A.R.S. § 13-701(C)</w:t>
            </w:r>
            <w:bookmarkStart w:id="0" w:name="_GoBack"/>
            <w:bookmarkEnd w:id="0"/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52CAD03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16409C4B" w14:textId="77777777" w:rsidTr="00FD6CC2">
        <w:trPr>
          <w:trHeight w:val="27"/>
        </w:trPr>
        <w:tc>
          <w:tcPr>
            <w:tcW w:w="8725" w:type="dxa"/>
          </w:tcPr>
          <w:p w14:paraId="47450B31" w14:textId="346F59F3" w:rsidR="008E0DBC" w:rsidRPr="00A04F63" w:rsidRDefault="008E0DBC" w:rsidP="00A04F63">
            <w:pPr>
              <w:pStyle w:val="ListParagraph"/>
              <w:numPr>
                <w:ilvl w:val="0"/>
                <w:numId w:val="25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4F63">
              <w:rPr>
                <w:rFonts w:ascii="Times New Roman" w:hAnsi="Times New Roman"/>
                <w:szCs w:val="24"/>
              </w:rPr>
              <w:t>The court considered any mitigation evidence that was offered</w:t>
            </w:r>
            <w:r w:rsidR="000D28A0" w:rsidRPr="00A04F63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ECB3F1A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6A8B5ECD" w14:textId="77777777" w:rsidTr="00FD6CC2">
        <w:trPr>
          <w:trHeight w:val="27"/>
        </w:trPr>
        <w:tc>
          <w:tcPr>
            <w:tcW w:w="8725" w:type="dxa"/>
          </w:tcPr>
          <w:p w14:paraId="47B8A68A" w14:textId="35141E55" w:rsidR="008E0DBC" w:rsidRPr="00A04F63" w:rsidRDefault="008E0DBC" w:rsidP="00A04F63">
            <w:pPr>
              <w:pStyle w:val="ListParagraph"/>
              <w:numPr>
                <w:ilvl w:val="0"/>
                <w:numId w:val="25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>Any aggravating factors are supported by the record</w:t>
            </w:r>
            <w:r w:rsidR="000D28A0" w:rsidRPr="00A033FF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1D9C5F1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616F252B" w14:textId="77777777" w:rsidTr="00FD6CC2">
        <w:tc>
          <w:tcPr>
            <w:tcW w:w="8725" w:type="dxa"/>
          </w:tcPr>
          <w:p w14:paraId="7FC0DDC6" w14:textId="5FDC6DCE" w:rsidR="008E0DBC" w:rsidRPr="00A04F63" w:rsidRDefault="008E0DBC" w:rsidP="00A04F63">
            <w:pPr>
              <w:pStyle w:val="ListParagraph"/>
              <w:numPr>
                <w:ilvl w:val="0"/>
                <w:numId w:val="25"/>
              </w:numPr>
              <w:spacing w:line="300" w:lineRule="auto"/>
              <w:ind w:left="69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szCs w:val="24"/>
              </w:rPr>
              <w:t>If a sentence above the presumptive term was imposed, the court relied on at least one proven statutory aggravating factor</w:t>
            </w:r>
            <w:r w:rsidR="000D28A0" w:rsidRPr="00A033FF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508E613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  <w:tr w:rsidR="008E0DBC" w:rsidRPr="00A033FF" w14:paraId="2ED4A4C5" w14:textId="77777777" w:rsidTr="00FD6CC2">
        <w:tc>
          <w:tcPr>
            <w:tcW w:w="8725" w:type="dxa"/>
          </w:tcPr>
          <w:p w14:paraId="7FF1BA49" w14:textId="196C8392" w:rsidR="008E0DBC" w:rsidRPr="00A033FF" w:rsidRDefault="008E0DBC" w:rsidP="00A033FF">
            <w:pPr>
              <w:pStyle w:val="ListParagraph"/>
              <w:numPr>
                <w:ilvl w:val="0"/>
                <w:numId w:val="16"/>
              </w:numPr>
              <w:spacing w:line="300" w:lineRule="auto"/>
              <w:ind w:left="330"/>
              <w:contextualSpacing w:val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hAnsi="Times New Roman"/>
                <w:b/>
                <w:szCs w:val="24"/>
              </w:rPr>
              <w:t>Enforcement of Plea.</w:t>
            </w:r>
            <w:r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szCs w:val="24"/>
              </w:rPr>
              <w:t xml:space="preserve">The court sentenced the </w:t>
            </w:r>
            <w:r w:rsidR="00550AEA" w:rsidRPr="00A033FF">
              <w:rPr>
                <w:rFonts w:ascii="Times New Roman" w:hAnsi="Times New Roman"/>
                <w:szCs w:val="24"/>
              </w:rPr>
              <w:t>D</w:t>
            </w:r>
            <w:r w:rsidRPr="00A033FF">
              <w:rPr>
                <w:rFonts w:ascii="Times New Roman" w:hAnsi="Times New Roman"/>
                <w:szCs w:val="24"/>
              </w:rPr>
              <w:t xml:space="preserve">efendant pursuant to the plea agreement. </w:t>
            </w:r>
            <w:r w:rsidR="000D28A0" w:rsidRPr="00A033FF">
              <w:rPr>
                <w:rFonts w:ascii="Times New Roman" w:hAnsi="Times New Roman"/>
                <w:szCs w:val="24"/>
              </w:rPr>
              <w:t xml:space="preserve"> </w:t>
            </w:r>
            <w:r w:rsidR="00AA310B" w:rsidRPr="00AA310B">
              <w:rPr>
                <w:rFonts w:ascii="Times New Roman" w:hAnsi="Times New Roman"/>
                <w:i/>
                <w:szCs w:val="24"/>
              </w:rPr>
              <w:t>Rule</w:t>
            </w:r>
            <w:r w:rsidR="00AA310B">
              <w:rPr>
                <w:rFonts w:ascii="Times New Roman" w:hAnsi="Times New Roman"/>
                <w:szCs w:val="24"/>
              </w:rPr>
              <w:t xml:space="preserve"> </w:t>
            </w:r>
            <w:r w:rsidRPr="00A033FF">
              <w:rPr>
                <w:rFonts w:ascii="Times New Roman" w:hAnsi="Times New Roman"/>
                <w:i/>
                <w:szCs w:val="24"/>
              </w:rPr>
              <w:t>17.4(d</w:t>
            </w:r>
            <w:proofErr w:type="gramStart"/>
            <w:r w:rsidRPr="00A033FF">
              <w:rPr>
                <w:rFonts w:ascii="Times New Roman" w:hAnsi="Times New Roman"/>
                <w:i/>
                <w:szCs w:val="24"/>
              </w:rPr>
              <w:t>),(</w:t>
            </w:r>
            <w:proofErr w:type="gramEnd"/>
            <w:r w:rsidRPr="00A033FF">
              <w:rPr>
                <w:rFonts w:ascii="Times New Roman" w:hAnsi="Times New Roman"/>
                <w:i/>
                <w:szCs w:val="24"/>
              </w:rPr>
              <w:t>e),(g)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7847049" w14:textId="77777777" w:rsidR="008E0DBC" w:rsidRPr="00A033FF" w:rsidRDefault="008E0DBC" w:rsidP="00A033FF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</w:tr>
    </w:tbl>
    <w:p w14:paraId="1C628256" w14:textId="1D6FB2DD" w:rsidR="008E0DBC" w:rsidRPr="00A033FF" w:rsidRDefault="008E0DBC" w:rsidP="00A033FF">
      <w:pPr>
        <w:spacing w:after="0" w:line="300" w:lineRule="auto"/>
        <w:ind w:firstLine="0"/>
        <w:rPr>
          <w:rFonts w:ascii="Times New Roman" w:hAnsi="Times New Roman"/>
          <w:szCs w:val="24"/>
        </w:rPr>
      </w:pPr>
    </w:p>
    <w:p w14:paraId="22BF3C0E" w14:textId="268577E6" w:rsidR="00532AD5" w:rsidRPr="00A033FF" w:rsidRDefault="00532AD5" w:rsidP="002B4ABE">
      <w:pPr>
        <w:spacing w:line="300" w:lineRule="auto"/>
        <w:ind w:firstLine="0"/>
        <w:rPr>
          <w:rFonts w:ascii="Times New Roman" w:hAnsi="Times New Roman"/>
          <w:szCs w:val="24"/>
        </w:rPr>
      </w:pPr>
    </w:p>
    <w:sectPr w:rsidR="00532AD5" w:rsidRPr="00A033FF" w:rsidSect="00FD6CC2">
      <w:footerReference w:type="default" r:id="rId7"/>
      <w:footerReference w:type="first" r:id="rId8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B9A281" w14:textId="77777777" w:rsidR="00396A28" w:rsidRDefault="00396A28" w:rsidP="00AC4F51">
      <w:pPr>
        <w:spacing w:after="0" w:line="240" w:lineRule="auto"/>
      </w:pPr>
      <w:r>
        <w:separator/>
      </w:r>
    </w:p>
  </w:endnote>
  <w:endnote w:type="continuationSeparator" w:id="0">
    <w:p w14:paraId="20CD8CAC" w14:textId="77777777" w:rsidR="00396A28" w:rsidRDefault="00396A28" w:rsidP="00AC4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D8D8E3" w14:textId="77777777" w:rsidR="00AA310B" w:rsidRDefault="00AA310B" w:rsidP="00AA310B">
    <w:pPr>
      <w:pStyle w:val="Footer"/>
      <w:ind w:firstLine="0"/>
      <w:rPr>
        <w:rFonts w:ascii="Times New Roman" w:hAnsi="Times New Roman"/>
        <w:sz w:val="16"/>
      </w:rPr>
    </w:pPr>
  </w:p>
  <w:p w14:paraId="0BFF822E" w14:textId="63960D70" w:rsidR="00AA310B" w:rsidRDefault="00AA310B" w:rsidP="00AA310B">
    <w:pPr>
      <w:pStyle w:val="Footer"/>
      <w:ind w:firstLine="0"/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5B</w:t>
    </w:r>
    <w:r w:rsidRPr="00925F17">
      <w:rPr>
        <w:rFonts w:ascii="Times New Roman" w:hAnsi="Times New Roman"/>
        <w:sz w:val="16"/>
      </w:rPr>
      <w:t>-010120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AD23B2" w14:textId="77777777" w:rsidR="00AA310B" w:rsidRDefault="00AA310B" w:rsidP="00AA310B">
    <w:pPr>
      <w:pStyle w:val="Footer"/>
      <w:ind w:firstLine="0"/>
      <w:rPr>
        <w:rFonts w:ascii="Times New Roman" w:hAnsi="Times New Roman"/>
        <w:sz w:val="16"/>
      </w:rPr>
    </w:pPr>
  </w:p>
  <w:p w14:paraId="1E75DD07" w14:textId="613E814F" w:rsidR="00AA310B" w:rsidRDefault="00AA310B" w:rsidP="00AA310B">
    <w:pPr>
      <w:pStyle w:val="Footer"/>
      <w:ind w:firstLine="0"/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5B</w:t>
    </w:r>
    <w:r w:rsidRPr="00925F17">
      <w:rPr>
        <w:rFonts w:ascii="Times New Roman" w:hAnsi="Times New Roman"/>
        <w:sz w:val="16"/>
      </w:rPr>
      <w:t>-010120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4C2135" w14:textId="77777777" w:rsidR="00396A28" w:rsidRDefault="00396A28" w:rsidP="00AC4F51">
      <w:pPr>
        <w:spacing w:after="0" w:line="240" w:lineRule="auto"/>
      </w:pPr>
      <w:r>
        <w:separator/>
      </w:r>
    </w:p>
  </w:footnote>
  <w:footnote w:type="continuationSeparator" w:id="0">
    <w:p w14:paraId="687554C6" w14:textId="77777777" w:rsidR="00396A28" w:rsidRDefault="00396A28" w:rsidP="00AC4F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D3A1E"/>
    <w:multiLevelType w:val="hybridMultilevel"/>
    <w:tmpl w:val="600C0F90"/>
    <w:lvl w:ilvl="0" w:tplc="46D6F76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E32CE"/>
    <w:multiLevelType w:val="hybridMultilevel"/>
    <w:tmpl w:val="D222F04A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9B1FDC"/>
    <w:multiLevelType w:val="hybridMultilevel"/>
    <w:tmpl w:val="3E489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17CCA"/>
    <w:multiLevelType w:val="hybridMultilevel"/>
    <w:tmpl w:val="FEFCD5A0"/>
    <w:lvl w:ilvl="0" w:tplc="D6F070A0">
      <w:start w:val="1"/>
      <w:numFmt w:val="upperLetter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18C91790"/>
    <w:multiLevelType w:val="hybridMultilevel"/>
    <w:tmpl w:val="104A6804"/>
    <w:lvl w:ilvl="0" w:tplc="DB96B96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B148C946">
      <w:start w:val="1"/>
      <w:numFmt w:val="lowerLetter"/>
      <w:lvlText w:val="(%2)"/>
      <w:lvlJc w:val="left"/>
      <w:pPr>
        <w:ind w:left="630" w:hanging="360"/>
      </w:pPr>
      <w:rPr>
        <w:rFonts w:ascii="Times New Roman Bold" w:hAnsi="Times New Roman Bold" w:hint="default"/>
        <w:b w:val="0"/>
        <w:i w:val="0"/>
        <w:caps w:val="0"/>
        <w:strike w:val="0"/>
        <w:dstrike w:val="0"/>
        <w:vanish w:val="0"/>
        <w:color w:val="auto"/>
        <w:sz w:val="24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53788"/>
    <w:multiLevelType w:val="hybridMultilevel"/>
    <w:tmpl w:val="FD22BE8E"/>
    <w:lvl w:ilvl="0" w:tplc="D9E0F3A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03549"/>
    <w:multiLevelType w:val="hybridMultilevel"/>
    <w:tmpl w:val="F0B28CBC"/>
    <w:lvl w:ilvl="0" w:tplc="88C46CA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45266"/>
    <w:multiLevelType w:val="multilevel"/>
    <w:tmpl w:val="9BD4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74673F"/>
    <w:multiLevelType w:val="hybridMultilevel"/>
    <w:tmpl w:val="6E0E7F60"/>
    <w:lvl w:ilvl="0" w:tplc="FB6299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334A3"/>
    <w:multiLevelType w:val="hybridMultilevel"/>
    <w:tmpl w:val="A3E65FD8"/>
    <w:lvl w:ilvl="0" w:tplc="621C2D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55274"/>
    <w:multiLevelType w:val="hybridMultilevel"/>
    <w:tmpl w:val="17BAA562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F96FFC"/>
    <w:multiLevelType w:val="hybridMultilevel"/>
    <w:tmpl w:val="F188980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E7867"/>
    <w:multiLevelType w:val="hybridMultilevel"/>
    <w:tmpl w:val="8ED280FA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F500A9"/>
    <w:multiLevelType w:val="hybridMultilevel"/>
    <w:tmpl w:val="18D62F44"/>
    <w:lvl w:ilvl="0" w:tplc="B6A460B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36B75"/>
    <w:multiLevelType w:val="hybridMultilevel"/>
    <w:tmpl w:val="507C0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10069B"/>
    <w:multiLevelType w:val="hybridMultilevel"/>
    <w:tmpl w:val="CF60391A"/>
    <w:lvl w:ilvl="0" w:tplc="088C67A2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65F3B"/>
    <w:multiLevelType w:val="hybridMultilevel"/>
    <w:tmpl w:val="74AEB3AE"/>
    <w:lvl w:ilvl="0" w:tplc="C76E5FD2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5D851CA"/>
    <w:multiLevelType w:val="hybridMultilevel"/>
    <w:tmpl w:val="5BE03280"/>
    <w:lvl w:ilvl="0" w:tplc="AE322F90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78B01D8"/>
    <w:multiLevelType w:val="hybridMultilevel"/>
    <w:tmpl w:val="976ED40A"/>
    <w:lvl w:ilvl="0" w:tplc="1068A5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8C3325"/>
    <w:multiLevelType w:val="hybridMultilevel"/>
    <w:tmpl w:val="AF56EB8C"/>
    <w:lvl w:ilvl="0" w:tplc="F99C5D06">
      <w:start w:val="1"/>
      <w:numFmt w:val="decimal"/>
      <w:lvlText w:val="%1."/>
      <w:lvlJc w:val="left"/>
      <w:pPr>
        <w:ind w:left="77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1" w15:restartNumberingAfterBreak="0">
    <w:nsid w:val="68787FC0"/>
    <w:multiLevelType w:val="hybridMultilevel"/>
    <w:tmpl w:val="5C86DE74"/>
    <w:lvl w:ilvl="0" w:tplc="21EE264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8E35C3"/>
    <w:multiLevelType w:val="hybridMultilevel"/>
    <w:tmpl w:val="5BE03280"/>
    <w:lvl w:ilvl="0" w:tplc="AE322F90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31F34A5"/>
    <w:multiLevelType w:val="hybridMultilevel"/>
    <w:tmpl w:val="D706909E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79377D"/>
    <w:multiLevelType w:val="hybridMultilevel"/>
    <w:tmpl w:val="69C8884A"/>
    <w:lvl w:ilvl="0" w:tplc="EE5032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13"/>
  </w:num>
  <w:num w:numId="4">
    <w:abstractNumId w:val="21"/>
  </w:num>
  <w:num w:numId="5">
    <w:abstractNumId w:val="24"/>
  </w:num>
  <w:num w:numId="6">
    <w:abstractNumId w:val="8"/>
  </w:num>
  <w:num w:numId="7">
    <w:abstractNumId w:val="17"/>
  </w:num>
  <w:num w:numId="8">
    <w:abstractNumId w:val="16"/>
  </w:num>
  <w:num w:numId="9">
    <w:abstractNumId w:val="11"/>
  </w:num>
  <w:num w:numId="10">
    <w:abstractNumId w:val="9"/>
  </w:num>
  <w:num w:numId="11">
    <w:abstractNumId w:val="15"/>
  </w:num>
  <w:num w:numId="12">
    <w:abstractNumId w:val="3"/>
  </w:num>
  <w:num w:numId="13">
    <w:abstractNumId w:val="0"/>
  </w:num>
  <w:num w:numId="14">
    <w:abstractNumId w:val="22"/>
  </w:num>
  <w:num w:numId="15">
    <w:abstractNumId w:val="6"/>
  </w:num>
  <w:num w:numId="16">
    <w:abstractNumId w:val="4"/>
  </w:num>
  <w:num w:numId="17">
    <w:abstractNumId w:val="20"/>
  </w:num>
  <w:num w:numId="18">
    <w:abstractNumId w:val="14"/>
  </w:num>
  <w:num w:numId="19">
    <w:abstractNumId w:val="1"/>
  </w:num>
  <w:num w:numId="20">
    <w:abstractNumId w:val="23"/>
  </w:num>
  <w:num w:numId="21">
    <w:abstractNumId w:val="10"/>
  </w:num>
  <w:num w:numId="22">
    <w:abstractNumId w:val="5"/>
  </w:num>
  <w:num w:numId="23">
    <w:abstractNumId w:val="12"/>
  </w:num>
  <w:num w:numId="24">
    <w:abstractNumId w:val="19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23"/>
    <w:rsid w:val="0000346C"/>
    <w:rsid w:val="00007077"/>
    <w:rsid w:val="000101CA"/>
    <w:rsid w:val="00090D52"/>
    <w:rsid w:val="000C4E1B"/>
    <w:rsid w:val="000D0D36"/>
    <w:rsid w:val="000D28A0"/>
    <w:rsid w:val="00106F9E"/>
    <w:rsid w:val="00117C9A"/>
    <w:rsid w:val="001278A0"/>
    <w:rsid w:val="0013494B"/>
    <w:rsid w:val="00137305"/>
    <w:rsid w:val="00141820"/>
    <w:rsid w:val="00155AEF"/>
    <w:rsid w:val="00157775"/>
    <w:rsid w:val="00183F4C"/>
    <w:rsid w:val="001C03AE"/>
    <w:rsid w:val="001C5338"/>
    <w:rsid w:val="001F3D18"/>
    <w:rsid w:val="001F63B9"/>
    <w:rsid w:val="002544D1"/>
    <w:rsid w:val="00255EC3"/>
    <w:rsid w:val="002A0FA3"/>
    <w:rsid w:val="002B4ABE"/>
    <w:rsid w:val="002E5616"/>
    <w:rsid w:val="002F3A9B"/>
    <w:rsid w:val="0037413E"/>
    <w:rsid w:val="0037537E"/>
    <w:rsid w:val="00396A28"/>
    <w:rsid w:val="003A7897"/>
    <w:rsid w:val="003E5C72"/>
    <w:rsid w:val="004125B1"/>
    <w:rsid w:val="004163E5"/>
    <w:rsid w:val="00445424"/>
    <w:rsid w:val="00445BB6"/>
    <w:rsid w:val="00447A86"/>
    <w:rsid w:val="0047023B"/>
    <w:rsid w:val="00471E62"/>
    <w:rsid w:val="004728EE"/>
    <w:rsid w:val="00491355"/>
    <w:rsid w:val="004B0AFE"/>
    <w:rsid w:val="004C1821"/>
    <w:rsid w:val="00532AD5"/>
    <w:rsid w:val="00550AEA"/>
    <w:rsid w:val="005526E2"/>
    <w:rsid w:val="005C710B"/>
    <w:rsid w:val="005D6ADB"/>
    <w:rsid w:val="00600C8D"/>
    <w:rsid w:val="006140B0"/>
    <w:rsid w:val="006631A9"/>
    <w:rsid w:val="006A4793"/>
    <w:rsid w:val="00700D7A"/>
    <w:rsid w:val="00744CD2"/>
    <w:rsid w:val="00764113"/>
    <w:rsid w:val="00764483"/>
    <w:rsid w:val="00790323"/>
    <w:rsid w:val="00790BFE"/>
    <w:rsid w:val="007B6899"/>
    <w:rsid w:val="007C410A"/>
    <w:rsid w:val="007D17AD"/>
    <w:rsid w:val="007E5663"/>
    <w:rsid w:val="007F74EB"/>
    <w:rsid w:val="00813D76"/>
    <w:rsid w:val="00830A87"/>
    <w:rsid w:val="00855375"/>
    <w:rsid w:val="008750D0"/>
    <w:rsid w:val="008B5BCF"/>
    <w:rsid w:val="008E0DBC"/>
    <w:rsid w:val="00937265"/>
    <w:rsid w:val="009423F1"/>
    <w:rsid w:val="00971D19"/>
    <w:rsid w:val="009A517E"/>
    <w:rsid w:val="00A033FF"/>
    <w:rsid w:val="00A04F63"/>
    <w:rsid w:val="00A12E84"/>
    <w:rsid w:val="00A210F1"/>
    <w:rsid w:val="00A36175"/>
    <w:rsid w:val="00A47C38"/>
    <w:rsid w:val="00A8020F"/>
    <w:rsid w:val="00AA310B"/>
    <w:rsid w:val="00AC4F51"/>
    <w:rsid w:val="00AE0E92"/>
    <w:rsid w:val="00AE77CC"/>
    <w:rsid w:val="00AF2EDA"/>
    <w:rsid w:val="00B54D75"/>
    <w:rsid w:val="00B74D8B"/>
    <w:rsid w:val="00BD2010"/>
    <w:rsid w:val="00BF120B"/>
    <w:rsid w:val="00C01E09"/>
    <w:rsid w:val="00C80192"/>
    <w:rsid w:val="00CA40D0"/>
    <w:rsid w:val="00CF1E81"/>
    <w:rsid w:val="00D31C20"/>
    <w:rsid w:val="00D573DB"/>
    <w:rsid w:val="00D72C8D"/>
    <w:rsid w:val="00D82A89"/>
    <w:rsid w:val="00DD1674"/>
    <w:rsid w:val="00E0361B"/>
    <w:rsid w:val="00E03FE8"/>
    <w:rsid w:val="00E26412"/>
    <w:rsid w:val="00E26908"/>
    <w:rsid w:val="00E421F0"/>
    <w:rsid w:val="00E632D1"/>
    <w:rsid w:val="00E77AD8"/>
    <w:rsid w:val="00EA579F"/>
    <w:rsid w:val="00EC6FFE"/>
    <w:rsid w:val="00ED1DBE"/>
    <w:rsid w:val="00F02140"/>
    <w:rsid w:val="00F14087"/>
    <w:rsid w:val="00F21A99"/>
    <w:rsid w:val="00F77C13"/>
    <w:rsid w:val="00FD6CC2"/>
    <w:rsid w:val="00FD7B81"/>
    <w:rsid w:val="00FE0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957A0"/>
  <w15:chartTrackingRefBased/>
  <w15:docId w15:val="{AF9AB435-825B-4D3A-8EC3-0A384553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Theme="minorHAnsi" w:hAnsi="Courier New" w:cs="Times New Roman"/>
        <w:snapToGrid w:val="0"/>
        <w:sz w:val="24"/>
        <w:lang w:val="en-US" w:eastAsia="en-US" w:bidi="ar-SA"/>
      </w:rPr>
    </w:rPrDefault>
    <w:pPrDefault>
      <w:pPr>
        <w:spacing w:after="160" w:line="259" w:lineRule="auto"/>
        <w:ind w:firstLine="806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90D52"/>
  </w:style>
  <w:style w:type="paragraph" w:styleId="Heading2">
    <w:name w:val="heading 2"/>
    <w:basedOn w:val="Normal"/>
    <w:link w:val="Heading2Char"/>
    <w:uiPriority w:val="9"/>
    <w:qFormat/>
    <w:rsid w:val="00790323"/>
    <w:pPr>
      <w:spacing w:before="100" w:beforeAutospacing="1" w:line="240" w:lineRule="auto"/>
      <w:ind w:firstLine="0"/>
      <w:jc w:val="left"/>
      <w:outlineLvl w:val="1"/>
    </w:pPr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D5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90323"/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0323"/>
    <w:rPr>
      <w:strike w:val="0"/>
      <w:dstrike w:val="0"/>
      <w:color w:val="145DA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9032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32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C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F51"/>
  </w:style>
  <w:style w:type="paragraph" w:styleId="Footer">
    <w:name w:val="footer"/>
    <w:basedOn w:val="Normal"/>
    <w:link w:val="Foot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F51"/>
  </w:style>
  <w:style w:type="character" w:styleId="CommentReference">
    <w:name w:val="annotation reference"/>
    <w:basedOn w:val="DefaultParagraphFont"/>
    <w:uiPriority w:val="99"/>
    <w:semiHidden/>
    <w:unhideWhenUsed/>
    <w:rsid w:val="00FE01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1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1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1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1F8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36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0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62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68711">
                      <w:marLeft w:val="0"/>
                      <w:marRight w:val="0"/>
                      <w:marTop w:val="330"/>
                      <w:marBottom w:val="330"/>
                      <w:divBdr>
                        <w:top w:val="single" w:sz="12" w:space="9" w:color="DEDEDE"/>
                        <w:left w:val="single" w:sz="12" w:space="21" w:color="DEDEDE"/>
                        <w:bottom w:val="single" w:sz="12" w:space="9" w:color="DEDEDE"/>
                        <w:right w:val="single" w:sz="12" w:space="21" w:color="DEDEDE"/>
                      </w:divBdr>
                      <w:divsChild>
                        <w:div w:id="175008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3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58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279954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single" w:sz="6" w:space="0" w:color="D6D6D6"/>
                                    <w:left w:val="single" w:sz="6" w:space="6" w:color="D6D6D6"/>
                                    <w:bottom w:val="single" w:sz="6" w:space="0" w:color="D6D6D6"/>
                                    <w:right w:val="single" w:sz="6" w:space="6" w:color="D6D6D6"/>
                                  </w:divBdr>
                                  <w:divsChild>
                                    <w:div w:id="28574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12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7877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407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664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56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872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238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263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65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978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842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10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091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3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139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325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619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082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99711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984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916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00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94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646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93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344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03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89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84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677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0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3667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117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369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840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622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767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10535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5043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54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30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6761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1017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024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51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662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13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34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44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5808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297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934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369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0430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12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0039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57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50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6882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4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027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274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894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635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5579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520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217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9664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92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158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99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104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694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50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99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258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9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8050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70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34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003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206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71982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54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1199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127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4284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978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1050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133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24621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4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66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695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98503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473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695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823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91213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661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62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6584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231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39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9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13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56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9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5435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59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403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9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400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653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3936797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89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EDEDE"/>
                                <w:left w:val="single" w:sz="6" w:space="0" w:color="DEDEDE"/>
                                <w:bottom w:val="single" w:sz="6" w:space="0" w:color="DEDEDE"/>
                                <w:right w:val="single" w:sz="6" w:space="0" w:color="DEDEDE"/>
                              </w:divBdr>
                              <w:divsChild>
                                <w:div w:id="635375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2020-01-01T07:00:00+00:00</EffectiveDate>
    <CaseType xmlns="521f91b8-91cc-4ac0-8293-5b66aee000f1">Criminal</CaseType>
    <FormNo_x002e_0 xmlns="521f91b8-91cc-4ac0-8293-5b66aee000f1">AOCCR41FORM25B</FormNo_x002e_0>
    <CourtType xmlns="521f91b8-91cc-4ac0-8293-5b66aee000f1" xsi:nil="true"/>
    <Notes xmlns="521f91b8-91cc-4ac0-8293-5b66aee000f1" xsi:nil="true"/>
    <FormNo_x002e_ xmlns="521f91b8-91cc-4ac0-8293-5b66aee000f1">Form 25(b) - Checklist for No Colorable Claims</FormNo_x002e_>
    <Mandatory xmlns="521f91b8-91cc-4ac0-8293-5b66aee000f1">false</Mandatory>
    <Sort_x0020_ID xmlns="521f91b8-91cc-4ac0-8293-5b66aee000f1">AOCCR41FORM25B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EBAF278-9F72-428E-8C3A-E612C0C65337}"/>
</file>

<file path=customXml/itemProps2.xml><?xml version="1.0" encoding="utf-8"?>
<ds:datastoreItem xmlns:ds="http://schemas.openxmlformats.org/officeDocument/2006/customXml" ds:itemID="{13BF39FB-36A6-45DC-93CE-F5D79A7A00C3}"/>
</file>

<file path=customXml/itemProps3.xml><?xml version="1.0" encoding="utf-8"?>
<ds:datastoreItem xmlns:ds="http://schemas.openxmlformats.org/officeDocument/2006/customXml" ds:itemID="{41AAFEB9-4488-4031-AF1F-F802BC449F2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511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8</cp:revision>
  <cp:lastPrinted>2019-02-15T19:25:00Z</cp:lastPrinted>
  <dcterms:created xsi:type="dcterms:W3CDTF">2019-11-27T19:37:00Z</dcterms:created>
  <dcterms:modified xsi:type="dcterms:W3CDTF">2019-12-06T00:15:00Z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